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A6AAA" w14:textId="728A41F1" w:rsidR="002A694A" w:rsidRPr="00583B6E" w:rsidRDefault="00000000" w:rsidP="00CA55C2">
      <w:pPr>
        <w:widowControl w:val="0"/>
        <w:pBdr>
          <w:top w:val="nil"/>
          <w:left w:val="nil"/>
          <w:bottom w:val="nil"/>
          <w:right w:val="nil"/>
          <w:between w:val="nil"/>
        </w:pBdr>
        <w:spacing w:line="360" w:lineRule="auto"/>
        <w:ind w:left="0" w:hanging="2"/>
        <w:jc w:val="center"/>
        <w:rPr>
          <w:rFonts w:eastAsia="Merriweather"/>
          <w:b/>
          <w:sz w:val="22"/>
          <w:szCs w:val="22"/>
          <w:u w:val="single"/>
        </w:rPr>
      </w:pPr>
      <w:r>
        <w:rPr>
          <w:sz w:val="22"/>
          <w:szCs w:val="22"/>
        </w:rPr>
        <w:pict w14:anchorId="229DB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0pt;height:50pt;z-index:251657728;visibility:hidden">
            <v:path o:extrusionok="t"/>
            <o:lock v:ext="edit" selection="t"/>
          </v:shape>
        </w:pict>
      </w:r>
      <w:r w:rsidR="000B0F00" w:rsidRPr="00583B6E">
        <w:rPr>
          <w:rFonts w:eastAsia="Merriweather"/>
          <w:b/>
          <w:sz w:val="22"/>
          <w:szCs w:val="22"/>
          <w:u w:val="single"/>
        </w:rPr>
        <w:t>TERMO DE REFERÊNCIA</w:t>
      </w:r>
    </w:p>
    <w:p w14:paraId="1A2ACF75" w14:textId="275FF111" w:rsidR="002A694A" w:rsidRPr="00583B6E" w:rsidRDefault="000B0F00" w:rsidP="00CA55C2">
      <w:pPr>
        <w:spacing w:line="360" w:lineRule="auto"/>
        <w:ind w:left="0" w:hanging="2"/>
        <w:jc w:val="center"/>
        <w:rPr>
          <w:rFonts w:eastAsia="Merriweather"/>
          <w:b/>
          <w:sz w:val="22"/>
          <w:szCs w:val="22"/>
        </w:rPr>
      </w:pPr>
      <w:r w:rsidRPr="00583B6E">
        <w:rPr>
          <w:rFonts w:eastAsia="Merriweather"/>
          <w:b/>
          <w:sz w:val="22"/>
          <w:szCs w:val="22"/>
        </w:rPr>
        <w:t xml:space="preserve">PROCESSO ADMINISTRATIVO Nº. </w:t>
      </w:r>
      <w:r w:rsidR="00EF208A" w:rsidRPr="00583B6E">
        <w:rPr>
          <w:rFonts w:eastAsia="Merriweather"/>
          <w:b/>
          <w:sz w:val="22"/>
          <w:szCs w:val="22"/>
        </w:rPr>
        <w:t xml:space="preserve">  </w:t>
      </w:r>
      <w:r w:rsidR="000E77F0" w:rsidRPr="00583B6E">
        <w:rPr>
          <w:rFonts w:eastAsia="Merriweather"/>
          <w:b/>
          <w:sz w:val="22"/>
          <w:szCs w:val="22"/>
        </w:rPr>
        <w:t xml:space="preserve">  </w:t>
      </w:r>
      <w:r w:rsidRPr="00583B6E">
        <w:rPr>
          <w:rFonts w:eastAsia="Merriweather"/>
          <w:b/>
          <w:sz w:val="22"/>
          <w:szCs w:val="22"/>
        </w:rPr>
        <w:t>/202</w:t>
      </w:r>
      <w:r w:rsidR="000C470A" w:rsidRPr="00583B6E">
        <w:rPr>
          <w:rFonts w:eastAsia="Merriweather"/>
          <w:b/>
          <w:sz w:val="22"/>
          <w:szCs w:val="22"/>
        </w:rPr>
        <w:t>4</w:t>
      </w:r>
      <w:r w:rsidRPr="00583B6E">
        <w:rPr>
          <w:rFonts w:eastAsia="Merriweather"/>
          <w:b/>
          <w:sz w:val="22"/>
          <w:szCs w:val="22"/>
        </w:rPr>
        <w:t>.</w:t>
      </w:r>
    </w:p>
    <w:p w14:paraId="77656ADB" w14:textId="40AB91F8" w:rsidR="002A694A" w:rsidRPr="00583B6E" w:rsidRDefault="000B0F00" w:rsidP="00CA55C2">
      <w:pPr>
        <w:spacing w:line="360" w:lineRule="auto"/>
        <w:ind w:left="0" w:hanging="2"/>
        <w:jc w:val="both"/>
        <w:rPr>
          <w:rFonts w:eastAsia="Merriweather"/>
          <w:b/>
          <w:sz w:val="22"/>
          <w:szCs w:val="22"/>
        </w:rPr>
      </w:pPr>
      <w:r w:rsidRPr="00583B6E">
        <w:rPr>
          <w:rFonts w:eastAsia="Merriweather"/>
          <w:b/>
          <w:sz w:val="22"/>
          <w:szCs w:val="22"/>
        </w:rPr>
        <w:t xml:space="preserve">1. </w:t>
      </w:r>
      <w:r w:rsidR="00EF208A" w:rsidRPr="00583B6E">
        <w:rPr>
          <w:rFonts w:eastAsia="Merriweather"/>
          <w:b/>
          <w:sz w:val="22"/>
          <w:szCs w:val="22"/>
        </w:rPr>
        <w:t>OBJETO</w:t>
      </w:r>
    </w:p>
    <w:p w14:paraId="08C14BF9" w14:textId="79133BB3" w:rsidR="002A694A" w:rsidRDefault="000B0F00" w:rsidP="00EF208A">
      <w:pPr>
        <w:suppressAutoHyphens w:val="0"/>
        <w:autoSpaceDE w:val="0"/>
        <w:autoSpaceDN w:val="0"/>
        <w:adjustRightInd w:val="0"/>
        <w:spacing w:line="360" w:lineRule="auto"/>
        <w:ind w:leftChars="0" w:left="0" w:firstLineChars="0" w:firstLine="0"/>
        <w:outlineLvl w:val="9"/>
        <w:rPr>
          <w:rFonts w:eastAsia="Merriweather"/>
          <w:sz w:val="22"/>
          <w:szCs w:val="22"/>
        </w:rPr>
      </w:pPr>
      <w:r w:rsidRPr="00583B6E">
        <w:rPr>
          <w:rFonts w:eastAsia="Merriweather"/>
          <w:sz w:val="22"/>
          <w:szCs w:val="22"/>
        </w:rPr>
        <w:t xml:space="preserve">1.1. </w:t>
      </w:r>
      <w:r w:rsidR="00EF208A" w:rsidRPr="00583B6E">
        <w:rPr>
          <w:rFonts w:eastAsia="Merriweather"/>
          <w:sz w:val="22"/>
          <w:szCs w:val="22"/>
        </w:rPr>
        <w:t>O presente Termo de Referência tem por objeto</w:t>
      </w:r>
      <w:r w:rsidR="00EF208A" w:rsidRPr="00583B6E">
        <w:rPr>
          <w:sz w:val="22"/>
          <w:szCs w:val="22"/>
        </w:rPr>
        <w:t xml:space="preserve"> a aquisição </w:t>
      </w:r>
      <w:r w:rsidR="0025202A" w:rsidRPr="00583B6E">
        <w:rPr>
          <w:sz w:val="22"/>
          <w:szCs w:val="22"/>
        </w:rPr>
        <w:t xml:space="preserve">de </w:t>
      </w:r>
      <w:r w:rsidR="00F8716B">
        <w:rPr>
          <w:sz w:val="22"/>
          <w:szCs w:val="22"/>
        </w:rPr>
        <w:t>dermatoscópios</w:t>
      </w:r>
      <w:r w:rsidR="00F8716B" w:rsidRPr="00D67D0B">
        <w:rPr>
          <w:sz w:val="22"/>
          <w:szCs w:val="22"/>
        </w:rPr>
        <w:t xml:space="preserve"> </w:t>
      </w:r>
      <w:r w:rsidR="00F8716B">
        <w:rPr>
          <w:sz w:val="22"/>
          <w:szCs w:val="22"/>
        </w:rPr>
        <w:t xml:space="preserve">para atendimentos aos usuários das Unidades Básicas de Saúde </w:t>
      </w:r>
      <w:r w:rsidR="00F8716B" w:rsidRPr="00D67D0B">
        <w:rPr>
          <w:sz w:val="22"/>
          <w:szCs w:val="22"/>
        </w:rPr>
        <w:t>do município de Bandeirantes</w:t>
      </w:r>
      <w:r w:rsidR="00EF208A" w:rsidRPr="00583B6E">
        <w:rPr>
          <w:sz w:val="22"/>
          <w:szCs w:val="22"/>
        </w:rPr>
        <w:t>,</w:t>
      </w:r>
      <w:r w:rsidR="002F3F51" w:rsidRPr="00583B6E">
        <w:rPr>
          <w:sz w:val="22"/>
          <w:szCs w:val="22"/>
        </w:rPr>
        <w:t xml:space="preserve"> </w:t>
      </w:r>
      <w:r w:rsidR="002F3F51" w:rsidRPr="00583B6E">
        <w:rPr>
          <w:rFonts w:eastAsia="Merriweather"/>
          <w:sz w:val="22"/>
          <w:szCs w:val="22"/>
        </w:rPr>
        <w:t>conforme especificação contida nos anexos e neste Termo de Referência, partes integrantes do Edital.</w:t>
      </w:r>
    </w:p>
    <w:p w14:paraId="230B34CC" w14:textId="77777777" w:rsidR="00796C09" w:rsidRPr="00583B6E" w:rsidRDefault="00796C09" w:rsidP="00EF208A">
      <w:pPr>
        <w:suppressAutoHyphens w:val="0"/>
        <w:autoSpaceDE w:val="0"/>
        <w:autoSpaceDN w:val="0"/>
        <w:adjustRightInd w:val="0"/>
        <w:spacing w:line="360" w:lineRule="auto"/>
        <w:ind w:leftChars="0" w:left="0" w:firstLineChars="0" w:firstLine="0"/>
        <w:outlineLvl w:val="9"/>
        <w:rPr>
          <w:rFonts w:eastAsia="Merriweather"/>
          <w:sz w:val="22"/>
          <w:szCs w:val="22"/>
        </w:rPr>
      </w:pPr>
    </w:p>
    <w:p w14:paraId="5DC5DAFC" w14:textId="77777777" w:rsidR="002F3F51" w:rsidRPr="00583B6E" w:rsidRDefault="002F3F51" w:rsidP="001C7751">
      <w:pPr>
        <w:spacing w:line="360" w:lineRule="auto"/>
        <w:ind w:leftChars="0" w:left="0" w:firstLineChars="0" w:firstLine="0"/>
        <w:jc w:val="both"/>
        <w:rPr>
          <w:rFonts w:eastAsia="Merriweather"/>
          <w:b/>
          <w:bCs/>
          <w:sz w:val="22"/>
          <w:szCs w:val="22"/>
        </w:rPr>
      </w:pPr>
      <w:r w:rsidRPr="00583B6E">
        <w:rPr>
          <w:rFonts w:eastAsia="Merriweather"/>
          <w:b/>
          <w:bCs/>
          <w:sz w:val="22"/>
          <w:szCs w:val="22"/>
        </w:rPr>
        <w:t>2. ESPECIFICAÇÃO, QUANTIDADES E VALORES</w:t>
      </w:r>
    </w:p>
    <w:p w14:paraId="12104484" w14:textId="7032528D" w:rsidR="002F3F51" w:rsidRPr="00583B6E" w:rsidRDefault="002F3F51" w:rsidP="002F3F51">
      <w:pPr>
        <w:spacing w:line="360" w:lineRule="auto"/>
        <w:ind w:left="0" w:hanging="2"/>
        <w:jc w:val="both"/>
        <w:rPr>
          <w:rFonts w:eastAsia="Merriweather"/>
          <w:sz w:val="22"/>
          <w:szCs w:val="22"/>
        </w:rPr>
      </w:pPr>
      <w:r w:rsidRPr="00583B6E">
        <w:rPr>
          <w:rFonts w:eastAsia="Merriweather"/>
          <w:sz w:val="22"/>
          <w:szCs w:val="22"/>
        </w:rPr>
        <w:t>2.1. As especificações, quantidades e valores são as constantes abaixo, sendo parte integrante do edital convocatório.</w:t>
      </w:r>
    </w:p>
    <w:tbl>
      <w:tblPr>
        <w:tblW w:w="9918" w:type="dxa"/>
        <w:tblCellMar>
          <w:left w:w="70" w:type="dxa"/>
          <w:right w:w="70" w:type="dxa"/>
        </w:tblCellMar>
        <w:tblLook w:val="04A0" w:firstRow="1" w:lastRow="0" w:firstColumn="1" w:lastColumn="0" w:noHBand="0" w:noVBand="1"/>
      </w:tblPr>
      <w:tblGrid>
        <w:gridCol w:w="565"/>
        <w:gridCol w:w="4962"/>
        <w:gridCol w:w="851"/>
        <w:gridCol w:w="705"/>
        <w:gridCol w:w="709"/>
        <w:gridCol w:w="1036"/>
        <w:gridCol w:w="1090"/>
      </w:tblGrid>
      <w:tr w:rsidR="000B6500" w:rsidRPr="001C7751" w14:paraId="298D0615" w14:textId="032E432E" w:rsidTr="00F8716B">
        <w:trPr>
          <w:trHeight w:val="667"/>
        </w:trPr>
        <w:tc>
          <w:tcPr>
            <w:tcW w:w="565" w:type="dxa"/>
            <w:tcBorders>
              <w:top w:val="single" w:sz="4" w:space="0" w:color="auto"/>
              <w:left w:val="single" w:sz="4" w:space="0" w:color="auto"/>
              <w:bottom w:val="single" w:sz="4" w:space="0" w:color="auto"/>
              <w:right w:val="single" w:sz="4" w:space="0" w:color="auto"/>
            </w:tcBorders>
            <w:shd w:val="clear" w:color="auto" w:fill="9BBB59"/>
            <w:noWrap/>
            <w:vAlign w:val="center"/>
            <w:hideMark/>
          </w:tcPr>
          <w:p w14:paraId="02CEC4BC" w14:textId="77777777" w:rsidR="000B6500" w:rsidRPr="0026122F" w:rsidRDefault="000B6500" w:rsidP="000B6500">
            <w:pPr>
              <w:spacing w:line="240" w:lineRule="auto"/>
              <w:ind w:leftChars="0" w:firstLineChars="0"/>
              <w:jc w:val="center"/>
              <w:textDirection w:val="lrTb"/>
              <w:rPr>
                <w:b/>
                <w:bCs/>
                <w:color w:val="000000"/>
                <w:sz w:val="16"/>
                <w:szCs w:val="16"/>
              </w:rPr>
            </w:pPr>
            <w:r w:rsidRPr="0026122F">
              <w:rPr>
                <w:b/>
                <w:bCs/>
                <w:color w:val="000000"/>
                <w:sz w:val="16"/>
                <w:szCs w:val="16"/>
              </w:rPr>
              <w:t>ITEM</w:t>
            </w:r>
          </w:p>
        </w:tc>
        <w:tc>
          <w:tcPr>
            <w:tcW w:w="4962" w:type="dxa"/>
            <w:tcBorders>
              <w:top w:val="single" w:sz="4" w:space="0" w:color="auto"/>
              <w:left w:val="nil"/>
              <w:bottom w:val="single" w:sz="4" w:space="0" w:color="auto"/>
              <w:right w:val="single" w:sz="4" w:space="0" w:color="auto"/>
            </w:tcBorders>
            <w:shd w:val="clear" w:color="auto" w:fill="9BBB59"/>
            <w:noWrap/>
            <w:vAlign w:val="center"/>
            <w:hideMark/>
          </w:tcPr>
          <w:p w14:paraId="515E1F9C" w14:textId="77777777" w:rsidR="000B6500" w:rsidRPr="0026122F" w:rsidRDefault="000B6500" w:rsidP="000B6500">
            <w:pPr>
              <w:spacing w:line="240" w:lineRule="auto"/>
              <w:ind w:leftChars="0" w:firstLineChars="0"/>
              <w:jc w:val="center"/>
              <w:textDirection w:val="lrTb"/>
              <w:rPr>
                <w:b/>
                <w:bCs/>
                <w:color w:val="000000"/>
                <w:sz w:val="16"/>
                <w:szCs w:val="16"/>
              </w:rPr>
            </w:pPr>
            <w:r w:rsidRPr="0026122F">
              <w:rPr>
                <w:b/>
                <w:bCs/>
                <w:color w:val="000000"/>
                <w:sz w:val="16"/>
                <w:szCs w:val="16"/>
              </w:rPr>
              <w:t>DESCRITIVO</w:t>
            </w:r>
          </w:p>
        </w:tc>
        <w:tc>
          <w:tcPr>
            <w:tcW w:w="851" w:type="dxa"/>
            <w:tcBorders>
              <w:top w:val="single" w:sz="4" w:space="0" w:color="auto"/>
              <w:left w:val="nil"/>
              <w:bottom w:val="single" w:sz="4" w:space="0" w:color="auto"/>
              <w:right w:val="single" w:sz="4" w:space="0" w:color="auto"/>
            </w:tcBorders>
            <w:shd w:val="clear" w:color="auto" w:fill="9BBB59"/>
            <w:noWrap/>
            <w:vAlign w:val="center"/>
            <w:hideMark/>
          </w:tcPr>
          <w:p w14:paraId="22EF902C" w14:textId="77777777" w:rsidR="000B6500" w:rsidRPr="0026122F" w:rsidRDefault="000B6500" w:rsidP="004C6586">
            <w:pPr>
              <w:spacing w:line="240" w:lineRule="auto"/>
              <w:ind w:leftChars="0" w:firstLineChars="0"/>
              <w:jc w:val="center"/>
              <w:textDirection w:val="lrTb"/>
              <w:rPr>
                <w:b/>
                <w:bCs/>
                <w:color w:val="000000"/>
                <w:sz w:val="16"/>
                <w:szCs w:val="16"/>
              </w:rPr>
            </w:pPr>
            <w:r w:rsidRPr="0026122F">
              <w:rPr>
                <w:b/>
                <w:bCs/>
                <w:color w:val="000000"/>
                <w:sz w:val="16"/>
                <w:szCs w:val="16"/>
              </w:rPr>
              <w:t>CÓDIGO CATMAT</w:t>
            </w:r>
          </w:p>
        </w:tc>
        <w:tc>
          <w:tcPr>
            <w:tcW w:w="705" w:type="dxa"/>
            <w:tcBorders>
              <w:top w:val="single" w:sz="4" w:space="0" w:color="auto"/>
              <w:left w:val="nil"/>
              <w:bottom w:val="single" w:sz="4" w:space="0" w:color="auto"/>
              <w:right w:val="single" w:sz="4" w:space="0" w:color="auto"/>
            </w:tcBorders>
            <w:shd w:val="clear" w:color="auto" w:fill="9BBB59"/>
            <w:vAlign w:val="center"/>
            <w:hideMark/>
          </w:tcPr>
          <w:p w14:paraId="5B7AB310" w14:textId="0C57016B" w:rsidR="000B6500" w:rsidRPr="0026122F" w:rsidRDefault="000B6500" w:rsidP="004C6586">
            <w:pPr>
              <w:spacing w:line="240" w:lineRule="auto"/>
              <w:ind w:leftChars="0" w:firstLineChars="0"/>
              <w:jc w:val="center"/>
              <w:textDirection w:val="lrTb"/>
              <w:rPr>
                <w:b/>
                <w:bCs/>
                <w:color w:val="000000"/>
                <w:sz w:val="16"/>
                <w:szCs w:val="16"/>
              </w:rPr>
            </w:pPr>
            <w:r w:rsidRPr="0026122F">
              <w:rPr>
                <w:b/>
                <w:bCs/>
                <w:color w:val="000000"/>
                <w:sz w:val="16"/>
                <w:szCs w:val="16"/>
              </w:rPr>
              <w:t>UND</w:t>
            </w:r>
          </w:p>
        </w:tc>
        <w:tc>
          <w:tcPr>
            <w:tcW w:w="709" w:type="dxa"/>
            <w:tcBorders>
              <w:top w:val="single" w:sz="4" w:space="0" w:color="auto"/>
              <w:left w:val="nil"/>
              <w:bottom w:val="single" w:sz="4" w:space="0" w:color="auto"/>
              <w:right w:val="single" w:sz="4" w:space="0" w:color="auto"/>
            </w:tcBorders>
            <w:shd w:val="clear" w:color="auto" w:fill="9BBB59"/>
            <w:vAlign w:val="center"/>
            <w:hideMark/>
          </w:tcPr>
          <w:p w14:paraId="0D3446CE" w14:textId="5D301ADD" w:rsidR="000B6500" w:rsidRPr="0026122F" w:rsidRDefault="000B6500" w:rsidP="004C6586">
            <w:pPr>
              <w:spacing w:line="240" w:lineRule="auto"/>
              <w:ind w:leftChars="0" w:firstLineChars="0"/>
              <w:jc w:val="center"/>
              <w:textDirection w:val="lrTb"/>
              <w:rPr>
                <w:b/>
                <w:bCs/>
                <w:color w:val="000000"/>
                <w:sz w:val="16"/>
                <w:szCs w:val="16"/>
              </w:rPr>
            </w:pPr>
            <w:r w:rsidRPr="0026122F">
              <w:rPr>
                <w:b/>
                <w:bCs/>
                <w:color w:val="000000"/>
                <w:sz w:val="16"/>
                <w:szCs w:val="16"/>
              </w:rPr>
              <w:t>QTD</w:t>
            </w:r>
          </w:p>
        </w:tc>
        <w:tc>
          <w:tcPr>
            <w:tcW w:w="1036" w:type="dxa"/>
            <w:tcBorders>
              <w:top w:val="single" w:sz="4" w:space="0" w:color="auto"/>
              <w:left w:val="nil"/>
              <w:bottom w:val="single" w:sz="4" w:space="0" w:color="auto"/>
              <w:right w:val="single" w:sz="4" w:space="0" w:color="auto"/>
            </w:tcBorders>
            <w:shd w:val="clear" w:color="auto" w:fill="9BBB59"/>
          </w:tcPr>
          <w:p w14:paraId="1168C767" w14:textId="77777777" w:rsidR="000B6500" w:rsidRPr="0026122F" w:rsidRDefault="000B6500" w:rsidP="004C6586">
            <w:pPr>
              <w:spacing w:line="240" w:lineRule="auto"/>
              <w:ind w:leftChars="0" w:firstLineChars="0"/>
              <w:jc w:val="center"/>
              <w:textDirection w:val="lrTb"/>
              <w:rPr>
                <w:b/>
                <w:bCs/>
                <w:color w:val="000000"/>
                <w:sz w:val="16"/>
                <w:szCs w:val="16"/>
              </w:rPr>
            </w:pPr>
          </w:p>
          <w:p w14:paraId="04070EF6" w14:textId="3A1348E4" w:rsidR="000B6500" w:rsidRPr="0026122F" w:rsidRDefault="000B6500" w:rsidP="00281999">
            <w:pPr>
              <w:ind w:leftChars="0" w:left="0" w:firstLineChars="0" w:firstLine="0"/>
              <w:rPr>
                <w:b/>
                <w:bCs/>
                <w:sz w:val="16"/>
                <w:szCs w:val="16"/>
              </w:rPr>
            </w:pPr>
            <w:r w:rsidRPr="0026122F">
              <w:rPr>
                <w:b/>
                <w:bCs/>
                <w:sz w:val="16"/>
                <w:szCs w:val="16"/>
              </w:rPr>
              <w:t xml:space="preserve">MÉDIA DAS </w:t>
            </w:r>
            <w:r w:rsidR="004C6586" w:rsidRPr="0026122F">
              <w:rPr>
                <w:b/>
                <w:bCs/>
                <w:sz w:val="16"/>
                <w:szCs w:val="16"/>
              </w:rPr>
              <w:t xml:space="preserve">     </w:t>
            </w:r>
            <w:r w:rsidRPr="0026122F">
              <w:rPr>
                <w:b/>
                <w:bCs/>
                <w:sz w:val="16"/>
                <w:szCs w:val="16"/>
              </w:rPr>
              <w:t>CESTAS</w:t>
            </w:r>
          </w:p>
        </w:tc>
        <w:tc>
          <w:tcPr>
            <w:tcW w:w="1090" w:type="dxa"/>
            <w:tcBorders>
              <w:top w:val="single" w:sz="4" w:space="0" w:color="auto"/>
              <w:left w:val="nil"/>
              <w:bottom w:val="single" w:sz="4" w:space="0" w:color="auto"/>
              <w:right w:val="single" w:sz="4" w:space="0" w:color="auto"/>
            </w:tcBorders>
            <w:shd w:val="clear" w:color="auto" w:fill="9BBB59"/>
          </w:tcPr>
          <w:p w14:paraId="041B626B" w14:textId="77777777" w:rsidR="004C6586" w:rsidRPr="0026122F" w:rsidRDefault="004C6586" w:rsidP="004C6586">
            <w:pPr>
              <w:spacing w:line="240" w:lineRule="auto"/>
              <w:ind w:leftChars="0" w:firstLineChars="0"/>
              <w:jc w:val="center"/>
              <w:textDirection w:val="lrTb"/>
              <w:rPr>
                <w:b/>
                <w:bCs/>
                <w:color w:val="000000"/>
                <w:sz w:val="16"/>
                <w:szCs w:val="16"/>
              </w:rPr>
            </w:pPr>
          </w:p>
          <w:p w14:paraId="13D13F15" w14:textId="299B4484" w:rsidR="000B6500" w:rsidRPr="0026122F" w:rsidRDefault="000B6500" w:rsidP="00281999">
            <w:pPr>
              <w:spacing w:line="240" w:lineRule="auto"/>
              <w:ind w:leftChars="0" w:left="0" w:firstLineChars="0" w:firstLine="0"/>
              <w:textDirection w:val="lrTb"/>
              <w:rPr>
                <w:b/>
                <w:bCs/>
                <w:color w:val="000000"/>
                <w:sz w:val="16"/>
                <w:szCs w:val="16"/>
              </w:rPr>
            </w:pPr>
            <w:r w:rsidRPr="0026122F">
              <w:rPr>
                <w:b/>
                <w:bCs/>
                <w:color w:val="000000"/>
                <w:sz w:val="16"/>
                <w:szCs w:val="16"/>
              </w:rPr>
              <w:t>VALOR TOTAL</w:t>
            </w:r>
          </w:p>
          <w:p w14:paraId="20D3F855" w14:textId="36FEEFCA" w:rsidR="000B6500" w:rsidRPr="0026122F" w:rsidRDefault="000B6500" w:rsidP="004C6586">
            <w:pPr>
              <w:spacing w:line="240" w:lineRule="auto"/>
              <w:ind w:leftChars="0" w:firstLineChars="0"/>
              <w:jc w:val="center"/>
              <w:textDirection w:val="lrTb"/>
              <w:rPr>
                <w:b/>
                <w:bCs/>
                <w:color w:val="000000"/>
                <w:sz w:val="16"/>
                <w:szCs w:val="16"/>
              </w:rPr>
            </w:pPr>
          </w:p>
        </w:tc>
      </w:tr>
      <w:tr w:rsidR="000B6500" w:rsidRPr="001C7751" w14:paraId="39A6DC07" w14:textId="7EEA8655" w:rsidTr="00F8716B">
        <w:trPr>
          <w:trHeight w:val="2184"/>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222F24C7" w14:textId="77777777" w:rsidR="000B6500" w:rsidRPr="0026122F" w:rsidRDefault="000B6500" w:rsidP="000B6500">
            <w:pPr>
              <w:spacing w:line="240" w:lineRule="auto"/>
              <w:ind w:leftChars="0" w:left="0" w:firstLineChars="0" w:hanging="2"/>
              <w:jc w:val="center"/>
              <w:textDirection w:val="lrTb"/>
              <w:rPr>
                <w:color w:val="000000"/>
                <w:sz w:val="16"/>
                <w:szCs w:val="16"/>
              </w:rPr>
            </w:pPr>
            <w:r w:rsidRPr="0026122F">
              <w:rPr>
                <w:color w:val="000000"/>
                <w:sz w:val="16"/>
                <w:szCs w:val="16"/>
              </w:rPr>
              <w:t>1</w:t>
            </w:r>
          </w:p>
        </w:tc>
        <w:tc>
          <w:tcPr>
            <w:tcW w:w="4962" w:type="dxa"/>
            <w:tcBorders>
              <w:top w:val="nil"/>
              <w:left w:val="nil"/>
              <w:bottom w:val="single" w:sz="4" w:space="0" w:color="auto"/>
              <w:right w:val="single" w:sz="4" w:space="0" w:color="auto"/>
            </w:tcBorders>
            <w:shd w:val="clear" w:color="auto" w:fill="auto"/>
            <w:hideMark/>
          </w:tcPr>
          <w:p w14:paraId="05A2B545" w14:textId="37E8B98A" w:rsidR="000B6500" w:rsidRPr="0026122F" w:rsidRDefault="00F8716B" w:rsidP="000B6500">
            <w:pPr>
              <w:spacing w:line="240" w:lineRule="auto"/>
              <w:ind w:leftChars="0" w:left="0" w:firstLineChars="0" w:hanging="2"/>
              <w:jc w:val="both"/>
              <w:textDirection w:val="lrTb"/>
              <w:rPr>
                <w:sz w:val="16"/>
                <w:szCs w:val="16"/>
              </w:rPr>
            </w:pPr>
            <w:r w:rsidRPr="0012589B">
              <w:rPr>
                <w:sz w:val="16"/>
                <w:szCs w:val="16"/>
              </w:rPr>
              <w:t>Kit Dermatoscópio: 01 Câmera fotográfica digital compacta, resolução de no mínimo 10 Megapixel; 01 Bateria; 01 Carregador de bateria; 01 Cabo USB; 01 Adaptador de lente (Adaptador de lente universal de metal para acoplamento de lentes especiais para câmeras e/ou smartphones); 01 Dermatoscópio: acoplável em câmeras fotográficas digitais ou smartphones; Lentes de cristal de alta qualidade sem perda de qualidade e aberrações cromáticas; Iluminação própria com Leds Ultra Bright (luz do dia) com distribuição homogênea sem alteração de cores; Ponteira cônica com vidro de contato para uso com gel ou óleo dermatológico; Alimentação por bateria; Produto com garantia mínima de 01 ano; Assistência técnica; Bolsa porta-lentes).</w:t>
            </w:r>
          </w:p>
        </w:tc>
        <w:tc>
          <w:tcPr>
            <w:tcW w:w="851" w:type="dxa"/>
            <w:tcBorders>
              <w:top w:val="nil"/>
              <w:left w:val="nil"/>
              <w:bottom w:val="single" w:sz="4" w:space="0" w:color="auto"/>
              <w:right w:val="single" w:sz="4" w:space="0" w:color="auto"/>
            </w:tcBorders>
            <w:shd w:val="clear" w:color="auto" w:fill="auto"/>
            <w:noWrap/>
            <w:vAlign w:val="center"/>
            <w:hideMark/>
          </w:tcPr>
          <w:p w14:paraId="4E10DCC6" w14:textId="6C923A20" w:rsidR="000B6500" w:rsidRPr="0026122F" w:rsidRDefault="00156B2C" w:rsidP="004C6586">
            <w:pPr>
              <w:spacing w:line="240" w:lineRule="auto"/>
              <w:ind w:leftChars="0" w:left="0" w:firstLineChars="0" w:hanging="2"/>
              <w:jc w:val="center"/>
              <w:textDirection w:val="lrTb"/>
              <w:rPr>
                <w:color w:val="000000"/>
                <w:sz w:val="16"/>
                <w:szCs w:val="16"/>
              </w:rPr>
            </w:pPr>
            <w:r>
              <w:rPr>
                <w:color w:val="000000"/>
                <w:sz w:val="16"/>
                <w:szCs w:val="16"/>
              </w:rPr>
              <w:t>439053</w:t>
            </w:r>
          </w:p>
        </w:tc>
        <w:tc>
          <w:tcPr>
            <w:tcW w:w="705" w:type="dxa"/>
            <w:tcBorders>
              <w:top w:val="nil"/>
              <w:left w:val="nil"/>
              <w:bottom w:val="single" w:sz="4" w:space="0" w:color="auto"/>
              <w:right w:val="single" w:sz="4" w:space="0" w:color="auto"/>
            </w:tcBorders>
            <w:shd w:val="clear" w:color="auto" w:fill="auto"/>
            <w:noWrap/>
            <w:vAlign w:val="center"/>
            <w:hideMark/>
          </w:tcPr>
          <w:p w14:paraId="77F2876B" w14:textId="77777777" w:rsidR="000B6500" w:rsidRPr="0026122F" w:rsidRDefault="000B6500" w:rsidP="004C6586">
            <w:pPr>
              <w:spacing w:line="240" w:lineRule="auto"/>
              <w:ind w:leftChars="0" w:left="0" w:firstLineChars="0" w:hanging="2"/>
              <w:jc w:val="center"/>
              <w:textDirection w:val="lrTb"/>
              <w:rPr>
                <w:color w:val="000000"/>
                <w:sz w:val="16"/>
                <w:szCs w:val="16"/>
              </w:rPr>
            </w:pPr>
            <w:r w:rsidRPr="0026122F">
              <w:rPr>
                <w:color w:val="000000"/>
                <w:sz w:val="16"/>
                <w:szCs w:val="16"/>
              </w:rPr>
              <w:t>UND</w:t>
            </w:r>
          </w:p>
        </w:tc>
        <w:tc>
          <w:tcPr>
            <w:tcW w:w="709" w:type="dxa"/>
            <w:tcBorders>
              <w:top w:val="nil"/>
              <w:left w:val="nil"/>
              <w:bottom w:val="single" w:sz="4" w:space="0" w:color="auto"/>
              <w:right w:val="single" w:sz="4" w:space="0" w:color="auto"/>
            </w:tcBorders>
            <w:shd w:val="clear" w:color="auto" w:fill="auto"/>
            <w:vAlign w:val="center"/>
            <w:hideMark/>
          </w:tcPr>
          <w:p w14:paraId="2E421EDD" w14:textId="228D0DDE" w:rsidR="000B6500" w:rsidRPr="0026122F" w:rsidRDefault="00F8716B" w:rsidP="004C6586">
            <w:pPr>
              <w:spacing w:line="240" w:lineRule="auto"/>
              <w:ind w:leftChars="0" w:left="0" w:firstLineChars="0" w:hanging="2"/>
              <w:jc w:val="center"/>
              <w:textDirection w:val="lrTb"/>
              <w:rPr>
                <w:sz w:val="16"/>
                <w:szCs w:val="16"/>
              </w:rPr>
            </w:pPr>
            <w:r>
              <w:rPr>
                <w:sz w:val="16"/>
                <w:szCs w:val="16"/>
              </w:rPr>
              <w:t>02</w:t>
            </w:r>
          </w:p>
        </w:tc>
        <w:tc>
          <w:tcPr>
            <w:tcW w:w="1036" w:type="dxa"/>
            <w:tcBorders>
              <w:top w:val="nil"/>
              <w:left w:val="nil"/>
              <w:bottom w:val="single" w:sz="4" w:space="0" w:color="auto"/>
              <w:right w:val="single" w:sz="4" w:space="0" w:color="auto"/>
            </w:tcBorders>
          </w:tcPr>
          <w:p w14:paraId="798025FB" w14:textId="77777777" w:rsidR="004C6586" w:rsidRPr="0026122F" w:rsidRDefault="004C6586" w:rsidP="004C6586">
            <w:pPr>
              <w:spacing w:line="240" w:lineRule="auto"/>
              <w:ind w:leftChars="0" w:left="0" w:firstLineChars="0" w:hanging="2"/>
              <w:jc w:val="center"/>
              <w:textDirection w:val="lrTb"/>
              <w:rPr>
                <w:color w:val="000000"/>
                <w:sz w:val="16"/>
                <w:szCs w:val="16"/>
              </w:rPr>
            </w:pPr>
          </w:p>
          <w:p w14:paraId="19FA51E4" w14:textId="77777777" w:rsidR="004C6586" w:rsidRDefault="004C6586" w:rsidP="004C6586">
            <w:pPr>
              <w:spacing w:line="240" w:lineRule="auto"/>
              <w:ind w:leftChars="0" w:left="0" w:firstLineChars="0" w:hanging="2"/>
              <w:jc w:val="center"/>
              <w:textDirection w:val="lrTb"/>
              <w:rPr>
                <w:color w:val="000000"/>
                <w:sz w:val="16"/>
                <w:szCs w:val="16"/>
              </w:rPr>
            </w:pPr>
          </w:p>
          <w:p w14:paraId="433716F1" w14:textId="77777777" w:rsidR="00F8716B" w:rsidRDefault="00F8716B" w:rsidP="004C6586">
            <w:pPr>
              <w:spacing w:line="240" w:lineRule="auto"/>
              <w:ind w:leftChars="0" w:left="0" w:firstLineChars="0" w:hanging="2"/>
              <w:jc w:val="center"/>
              <w:textDirection w:val="lrTb"/>
              <w:rPr>
                <w:color w:val="000000"/>
                <w:sz w:val="16"/>
                <w:szCs w:val="16"/>
              </w:rPr>
            </w:pPr>
          </w:p>
          <w:p w14:paraId="199B2B32" w14:textId="77777777" w:rsidR="00F8716B" w:rsidRPr="0026122F" w:rsidRDefault="00F8716B" w:rsidP="004C6586">
            <w:pPr>
              <w:spacing w:line="240" w:lineRule="auto"/>
              <w:ind w:leftChars="0" w:left="0" w:firstLineChars="0" w:hanging="2"/>
              <w:jc w:val="center"/>
              <w:textDirection w:val="lrTb"/>
              <w:rPr>
                <w:color w:val="000000"/>
                <w:sz w:val="16"/>
                <w:szCs w:val="16"/>
              </w:rPr>
            </w:pPr>
          </w:p>
          <w:p w14:paraId="11FF65CC" w14:textId="77777777" w:rsidR="004C6586" w:rsidRPr="0026122F" w:rsidRDefault="004C6586" w:rsidP="004C6586">
            <w:pPr>
              <w:spacing w:line="240" w:lineRule="auto"/>
              <w:ind w:leftChars="0" w:left="0" w:firstLineChars="0" w:hanging="2"/>
              <w:jc w:val="center"/>
              <w:textDirection w:val="lrTb"/>
              <w:rPr>
                <w:color w:val="000000"/>
                <w:sz w:val="16"/>
                <w:szCs w:val="16"/>
              </w:rPr>
            </w:pPr>
          </w:p>
          <w:p w14:paraId="275A8A8F" w14:textId="2E698DCE" w:rsidR="000B6500" w:rsidRPr="0026122F" w:rsidRDefault="004C6586" w:rsidP="004C6586">
            <w:pPr>
              <w:spacing w:line="240" w:lineRule="auto"/>
              <w:ind w:leftChars="0" w:left="0" w:firstLineChars="0" w:hanging="2"/>
              <w:jc w:val="center"/>
              <w:textDirection w:val="lrTb"/>
              <w:rPr>
                <w:color w:val="000000"/>
                <w:sz w:val="16"/>
                <w:szCs w:val="16"/>
              </w:rPr>
            </w:pPr>
            <w:r w:rsidRPr="0026122F">
              <w:rPr>
                <w:color w:val="000000"/>
                <w:sz w:val="16"/>
                <w:szCs w:val="16"/>
              </w:rPr>
              <w:t xml:space="preserve">R$ </w:t>
            </w:r>
            <w:r w:rsidR="00AD2CF3">
              <w:rPr>
                <w:color w:val="000000"/>
                <w:sz w:val="16"/>
                <w:szCs w:val="16"/>
              </w:rPr>
              <w:t>7.298,16</w:t>
            </w:r>
          </w:p>
        </w:tc>
        <w:tc>
          <w:tcPr>
            <w:tcW w:w="1090" w:type="dxa"/>
            <w:tcBorders>
              <w:top w:val="nil"/>
              <w:left w:val="nil"/>
              <w:bottom w:val="single" w:sz="4" w:space="0" w:color="auto"/>
              <w:right w:val="single" w:sz="4" w:space="0" w:color="auto"/>
            </w:tcBorders>
          </w:tcPr>
          <w:p w14:paraId="4813E314" w14:textId="77777777" w:rsidR="004C6586" w:rsidRPr="0026122F" w:rsidRDefault="004C6586" w:rsidP="004C6586">
            <w:pPr>
              <w:spacing w:line="240" w:lineRule="auto"/>
              <w:ind w:leftChars="0" w:left="0" w:firstLineChars="0" w:hanging="2"/>
              <w:jc w:val="center"/>
              <w:textDirection w:val="lrTb"/>
              <w:rPr>
                <w:color w:val="000000"/>
                <w:sz w:val="16"/>
                <w:szCs w:val="16"/>
              </w:rPr>
            </w:pPr>
          </w:p>
          <w:p w14:paraId="70000DAA" w14:textId="77777777" w:rsidR="004C6586" w:rsidRDefault="004C6586" w:rsidP="004C6586">
            <w:pPr>
              <w:spacing w:line="240" w:lineRule="auto"/>
              <w:ind w:leftChars="0" w:left="0" w:firstLineChars="0" w:hanging="2"/>
              <w:jc w:val="center"/>
              <w:textDirection w:val="lrTb"/>
              <w:rPr>
                <w:color w:val="000000"/>
                <w:sz w:val="16"/>
                <w:szCs w:val="16"/>
              </w:rPr>
            </w:pPr>
          </w:p>
          <w:p w14:paraId="31AADA5A" w14:textId="77777777" w:rsidR="00F8716B" w:rsidRDefault="00F8716B" w:rsidP="004C6586">
            <w:pPr>
              <w:spacing w:line="240" w:lineRule="auto"/>
              <w:ind w:leftChars="0" w:left="0" w:firstLineChars="0" w:hanging="2"/>
              <w:jc w:val="center"/>
              <w:textDirection w:val="lrTb"/>
              <w:rPr>
                <w:color w:val="000000"/>
                <w:sz w:val="16"/>
                <w:szCs w:val="16"/>
              </w:rPr>
            </w:pPr>
          </w:p>
          <w:p w14:paraId="228858B9" w14:textId="77777777" w:rsidR="00F8716B" w:rsidRPr="0026122F" w:rsidRDefault="00F8716B" w:rsidP="004C6586">
            <w:pPr>
              <w:spacing w:line="240" w:lineRule="auto"/>
              <w:ind w:leftChars="0" w:left="0" w:firstLineChars="0" w:hanging="2"/>
              <w:jc w:val="center"/>
              <w:textDirection w:val="lrTb"/>
              <w:rPr>
                <w:color w:val="000000"/>
                <w:sz w:val="16"/>
                <w:szCs w:val="16"/>
              </w:rPr>
            </w:pPr>
          </w:p>
          <w:p w14:paraId="5840F615" w14:textId="77777777" w:rsidR="004C6586" w:rsidRPr="0026122F" w:rsidRDefault="004C6586" w:rsidP="004C6586">
            <w:pPr>
              <w:spacing w:line="240" w:lineRule="auto"/>
              <w:ind w:leftChars="0" w:left="0" w:firstLineChars="0" w:hanging="2"/>
              <w:jc w:val="center"/>
              <w:textDirection w:val="lrTb"/>
              <w:rPr>
                <w:color w:val="000000"/>
                <w:sz w:val="16"/>
                <w:szCs w:val="16"/>
              </w:rPr>
            </w:pPr>
          </w:p>
          <w:p w14:paraId="0630573B" w14:textId="1ABB20F0" w:rsidR="000B6500" w:rsidRPr="0026122F" w:rsidRDefault="004C6586" w:rsidP="004C6586">
            <w:pPr>
              <w:spacing w:line="240" w:lineRule="auto"/>
              <w:ind w:leftChars="0" w:left="0" w:firstLineChars="0" w:hanging="2"/>
              <w:jc w:val="center"/>
              <w:textDirection w:val="lrTb"/>
              <w:rPr>
                <w:color w:val="000000"/>
                <w:sz w:val="16"/>
                <w:szCs w:val="16"/>
              </w:rPr>
            </w:pPr>
            <w:r w:rsidRPr="0026122F">
              <w:rPr>
                <w:color w:val="000000"/>
                <w:sz w:val="16"/>
                <w:szCs w:val="16"/>
              </w:rPr>
              <w:t xml:space="preserve">R$ </w:t>
            </w:r>
            <w:r w:rsidR="00AD2CF3">
              <w:rPr>
                <w:color w:val="000000"/>
                <w:sz w:val="16"/>
                <w:szCs w:val="16"/>
              </w:rPr>
              <w:t>14.596,32</w:t>
            </w:r>
          </w:p>
        </w:tc>
      </w:tr>
      <w:tr w:rsidR="00AD2CF3" w:rsidRPr="001C7751" w14:paraId="451EE8AE" w14:textId="77777777" w:rsidTr="004B02E9">
        <w:trPr>
          <w:trHeight w:val="410"/>
        </w:trPr>
        <w:tc>
          <w:tcPr>
            <w:tcW w:w="99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E49610F" w14:textId="77777777" w:rsidR="00AD2CF3" w:rsidRPr="0026122F" w:rsidRDefault="00AD2CF3" w:rsidP="00AD2CF3">
            <w:pPr>
              <w:spacing w:line="240" w:lineRule="auto"/>
              <w:ind w:leftChars="0" w:left="0" w:firstLineChars="0" w:hanging="2"/>
              <w:textDirection w:val="lrTb"/>
              <w:rPr>
                <w:b/>
                <w:bCs/>
                <w:sz w:val="16"/>
                <w:szCs w:val="16"/>
              </w:rPr>
            </w:pPr>
          </w:p>
          <w:p w14:paraId="49B1CD54" w14:textId="401D7071" w:rsidR="00AD2CF3" w:rsidRPr="0026122F" w:rsidRDefault="00AD2CF3" w:rsidP="000B6500">
            <w:pPr>
              <w:spacing w:line="240" w:lineRule="auto"/>
              <w:ind w:leftChars="0" w:left="0" w:firstLineChars="0" w:hanging="2"/>
              <w:jc w:val="center"/>
              <w:textDirection w:val="lrTb"/>
              <w:rPr>
                <w:color w:val="000000"/>
                <w:sz w:val="16"/>
                <w:szCs w:val="16"/>
              </w:rPr>
            </w:pPr>
            <w:r w:rsidRPr="0026122F">
              <w:rPr>
                <w:b/>
                <w:bCs/>
                <w:sz w:val="20"/>
                <w:szCs w:val="20"/>
              </w:rPr>
              <w:t xml:space="preserve">VALOR TOTAL </w:t>
            </w:r>
            <w:bookmarkStart w:id="0" w:name="_Hlk175821108"/>
            <w:r w:rsidRPr="0026122F">
              <w:rPr>
                <w:b/>
                <w:bCs/>
                <w:sz w:val="20"/>
                <w:szCs w:val="20"/>
              </w:rPr>
              <w:t xml:space="preserve">R$ </w:t>
            </w:r>
            <w:bookmarkEnd w:id="0"/>
            <w:r>
              <w:rPr>
                <w:b/>
                <w:bCs/>
                <w:sz w:val="20"/>
                <w:szCs w:val="20"/>
              </w:rPr>
              <w:t>14.596,32</w:t>
            </w:r>
          </w:p>
        </w:tc>
      </w:tr>
      <w:tr w:rsidR="000B6500" w:rsidRPr="001C7751" w14:paraId="14DB1ADA" w14:textId="2C36938F" w:rsidTr="00F8716B">
        <w:trPr>
          <w:trHeight w:val="404"/>
        </w:trPr>
        <w:tc>
          <w:tcPr>
            <w:tcW w:w="565" w:type="dxa"/>
            <w:tcBorders>
              <w:top w:val="nil"/>
              <w:left w:val="nil"/>
              <w:bottom w:val="nil"/>
              <w:right w:val="nil"/>
            </w:tcBorders>
            <w:shd w:val="clear" w:color="auto" w:fill="auto"/>
            <w:noWrap/>
            <w:vAlign w:val="center"/>
            <w:hideMark/>
          </w:tcPr>
          <w:p w14:paraId="3A910AA8" w14:textId="77777777" w:rsidR="000B6500" w:rsidRPr="001C7751" w:rsidRDefault="000B6500" w:rsidP="000B6500">
            <w:pPr>
              <w:spacing w:line="240" w:lineRule="auto"/>
              <w:ind w:leftChars="0" w:left="0" w:firstLineChars="0" w:hanging="2"/>
              <w:jc w:val="center"/>
              <w:textDirection w:val="lrTb"/>
              <w:rPr>
                <w:rFonts w:ascii="Arial" w:hAnsi="Arial" w:cs="Arial"/>
                <w:sz w:val="20"/>
                <w:szCs w:val="20"/>
              </w:rPr>
            </w:pPr>
          </w:p>
        </w:tc>
        <w:tc>
          <w:tcPr>
            <w:tcW w:w="4962" w:type="dxa"/>
            <w:tcBorders>
              <w:top w:val="nil"/>
              <w:left w:val="nil"/>
              <w:bottom w:val="nil"/>
              <w:right w:val="nil"/>
            </w:tcBorders>
            <w:shd w:val="clear" w:color="auto" w:fill="auto"/>
            <w:noWrap/>
            <w:vAlign w:val="bottom"/>
            <w:hideMark/>
          </w:tcPr>
          <w:p w14:paraId="6952ADF7" w14:textId="77777777" w:rsidR="000B6500" w:rsidRPr="001C7751" w:rsidRDefault="000B6500" w:rsidP="00AD2CF3">
            <w:pPr>
              <w:spacing w:line="240" w:lineRule="auto"/>
              <w:ind w:leftChars="0" w:left="0" w:firstLineChars="0" w:firstLine="0"/>
              <w:textDirection w:val="lrTb"/>
              <w:rPr>
                <w:sz w:val="20"/>
                <w:szCs w:val="20"/>
              </w:rPr>
            </w:pPr>
          </w:p>
        </w:tc>
        <w:tc>
          <w:tcPr>
            <w:tcW w:w="851" w:type="dxa"/>
            <w:tcBorders>
              <w:top w:val="nil"/>
              <w:left w:val="nil"/>
              <w:bottom w:val="nil"/>
              <w:right w:val="nil"/>
            </w:tcBorders>
            <w:shd w:val="clear" w:color="auto" w:fill="auto"/>
            <w:noWrap/>
            <w:vAlign w:val="bottom"/>
            <w:hideMark/>
          </w:tcPr>
          <w:p w14:paraId="23E8BBE4" w14:textId="77777777" w:rsidR="000B6500" w:rsidRPr="001C7751" w:rsidRDefault="000B6500" w:rsidP="000B6500">
            <w:pPr>
              <w:spacing w:line="240" w:lineRule="auto"/>
              <w:ind w:leftChars="0" w:left="0" w:firstLineChars="0" w:hanging="2"/>
              <w:textDirection w:val="lrTb"/>
              <w:rPr>
                <w:sz w:val="20"/>
                <w:szCs w:val="20"/>
              </w:rPr>
            </w:pPr>
          </w:p>
        </w:tc>
        <w:tc>
          <w:tcPr>
            <w:tcW w:w="705" w:type="dxa"/>
            <w:tcBorders>
              <w:top w:val="nil"/>
              <w:left w:val="nil"/>
              <w:bottom w:val="nil"/>
              <w:right w:val="nil"/>
            </w:tcBorders>
            <w:shd w:val="clear" w:color="auto" w:fill="auto"/>
            <w:noWrap/>
            <w:vAlign w:val="bottom"/>
            <w:hideMark/>
          </w:tcPr>
          <w:p w14:paraId="327CE788" w14:textId="77777777" w:rsidR="000B6500" w:rsidRPr="001C7751" w:rsidRDefault="000B6500" w:rsidP="000B6500">
            <w:pPr>
              <w:spacing w:line="240" w:lineRule="auto"/>
              <w:ind w:leftChars="0" w:left="0" w:firstLineChars="0" w:hanging="2"/>
              <w:textDirection w:val="lrTb"/>
              <w:rPr>
                <w:sz w:val="20"/>
                <w:szCs w:val="20"/>
              </w:rPr>
            </w:pPr>
          </w:p>
        </w:tc>
        <w:tc>
          <w:tcPr>
            <w:tcW w:w="709" w:type="dxa"/>
            <w:tcBorders>
              <w:top w:val="nil"/>
              <w:left w:val="nil"/>
              <w:bottom w:val="nil"/>
              <w:right w:val="nil"/>
            </w:tcBorders>
            <w:shd w:val="clear" w:color="auto" w:fill="auto"/>
            <w:noWrap/>
            <w:vAlign w:val="bottom"/>
            <w:hideMark/>
          </w:tcPr>
          <w:p w14:paraId="7CCB0DBE" w14:textId="77777777" w:rsidR="000B6500" w:rsidRPr="001C7751" w:rsidRDefault="000B6500" w:rsidP="000B6500">
            <w:pPr>
              <w:spacing w:line="240" w:lineRule="auto"/>
              <w:ind w:leftChars="0" w:left="0" w:firstLineChars="0" w:hanging="2"/>
              <w:textDirection w:val="lrTb"/>
              <w:rPr>
                <w:sz w:val="20"/>
                <w:szCs w:val="20"/>
              </w:rPr>
            </w:pPr>
          </w:p>
        </w:tc>
        <w:tc>
          <w:tcPr>
            <w:tcW w:w="1036" w:type="dxa"/>
            <w:tcBorders>
              <w:top w:val="nil"/>
              <w:left w:val="nil"/>
              <w:bottom w:val="nil"/>
              <w:right w:val="nil"/>
            </w:tcBorders>
          </w:tcPr>
          <w:p w14:paraId="56273B86" w14:textId="77777777" w:rsidR="000B6500" w:rsidRPr="001C7751" w:rsidRDefault="000B6500" w:rsidP="000B6500">
            <w:pPr>
              <w:spacing w:line="240" w:lineRule="auto"/>
              <w:ind w:leftChars="0" w:left="0" w:firstLineChars="0" w:hanging="2"/>
              <w:textDirection w:val="lrTb"/>
              <w:rPr>
                <w:sz w:val="20"/>
                <w:szCs w:val="20"/>
              </w:rPr>
            </w:pPr>
          </w:p>
        </w:tc>
        <w:tc>
          <w:tcPr>
            <w:tcW w:w="1090" w:type="dxa"/>
            <w:tcBorders>
              <w:top w:val="nil"/>
              <w:left w:val="nil"/>
              <w:bottom w:val="nil"/>
              <w:right w:val="nil"/>
            </w:tcBorders>
          </w:tcPr>
          <w:p w14:paraId="44C795B0" w14:textId="77777777" w:rsidR="000B6500" w:rsidRPr="001C7751" w:rsidRDefault="000B6500" w:rsidP="000B6500">
            <w:pPr>
              <w:spacing w:line="240" w:lineRule="auto"/>
              <w:ind w:leftChars="0" w:left="0" w:firstLineChars="0" w:hanging="2"/>
              <w:textDirection w:val="lrTb"/>
              <w:rPr>
                <w:sz w:val="20"/>
                <w:szCs w:val="20"/>
              </w:rPr>
            </w:pPr>
          </w:p>
        </w:tc>
      </w:tr>
    </w:tbl>
    <w:p w14:paraId="2E088DDE" w14:textId="1EDFAD0B" w:rsidR="005E6B0D" w:rsidRPr="00583B6E" w:rsidRDefault="002F3F51" w:rsidP="00CA55C2">
      <w:pPr>
        <w:spacing w:line="360" w:lineRule="auto"/>
        <w:ind w:leftChars="0" w:left="0" w:firstLineChars="0" w:firstLine="0"/>
        <w:jc w:val="both"/>
        <w:rPr>
          <w:rFonts w:eastAsia="Merriweather"/>
          <w:sz w:val="22"/>
          <w:szCs w:val="22"/>
        </w:rPr>
      </w:pPr>
      <w:r w:rsidRPr="00583B6E">
        <w:rPr>
          <w:rFonts w:eastAsia="Merriweather"/>
          <w:sz w:val="22"/>
          <w:szCs w:val="22"/>
        </w:rPr>
        <w:t>2</w:t>
      </w:r>
      <w:r w:rsidR="000B0F00" w:rsidRPr="00583B6E">
        <w:rPr>
          <w:rFonts w:eastAsia="Merriweather"/>
          <w:sz w:val="22"/>
          <w:szCs w:val="22"/>
        </w:rPr>
        <w:t xml:space="preserve">.2. </w:t>
      </w:r>
      <w:r w:rsidR="005E6B0D" w:rsidRPr="00583B6E">
        <w:rPr>
          <w:rFonts w:eastAsia="Merriweather"/>
          <w:sz w:val="22"/>
          <w:szCs w:val="22"/>
        </w:rPr>
        <w:t xml:space="preserve">Valor total do processo R$ </w:t>
      </w:r>
      <w:r w:rsidR="00AD2CF3" w:rsidRPr="00AD2CF3">
        <w:rPr>
          <w:rFonts w:eastAsia="Merriweather"/>
          <w:sz w:val="22"/>
          <w:szCs w:val="22"/>
        </w:rPr>
        <w:t>14.596,32 (quatorze mil, quinhentos e noventa e seis reais e trinta e dois centavos).</w:t>
      </w:r>
      <w:r w:rsidR="005E6B0D" w:rsidRPr="00583B6E">
        <w:rPr>
          <w:rFonts w:eastAsia="Merriweather"/>
          <w:sz w:val="22"/>
          <w:szCs w:val="22"/>
        </w:rPr>
        <w:t xml:space="preserve">          </w:t>
      </w:r>
    </w:p>
    <w:p w14:paraId="5C939A14" w14:textId="6B1F0007" w:rsidR="002A694A" w:rsidRPr="00583B6E" w:rsidRDefault="005E6B0D" w:rsidP="00CA55C2">
      <w:pPr>
        <w:spacing w:line="360" w:lineRule="auto"/>
        <w:ind w:leftChars="0" w:left="0" w:firstLineChars="0" w:firstLine="0"/>
        <w:jc w:val="both"/>
        <w:rPr>
          <w:rFonts w:eastAsia="Merriweather"/>
          <w:sz w:val="22"/>
          <w:szCs w:val="22"/>
        </w:rPr>
      </w:pPr>
      <w:r w:rsidRPr="00583B6E">
        <w:rPr>
          <w:rFonts w:eastAsia="Merriweather"/>
          <w:sz w:val="22"/>
          <w:szCs w:val="22"/>
        </w:rPr>
        <w:t>2.3.</w:t>
      </w:r>
      <w:r w:rsidR="000B0F00" w:rsidRPr="00583B6E">
        <w:rPr>
          <w:rFonts w:eastAsia="Merriweather"/>
          <w:sz w:val="22"/>
          <w:szCs w:val="22"/>
        </w:rPr>
        <w:t>O objeto desta contratação não se enquadra como sendo de bem de luxo, conforme artigo 384 e seguintes do Decreto nº 3.537, de 09 de maio de 2023.</w:t>
      </w:r>
    </w:p>
    <w:p w14:paraId="258AE7BB" w14:textId="7E3CEB7F" w:rsidR="002A694A" w:rsidRPr="00583B6E" w:rsidRDefault="002F3F51" w:rsidP="00CA55C2">
      <w:pPr>
        <w:spacing w:line="360" w:lineRule="auto"/>
        <w:ind w:left="0" w:hanging="2"/>
        <w:jc w:val="both"/>
        <w:rPr>
          <w:rFonts w:eastAsia="Merriweather"/>
          <w:sz w:val="22"/>
          <w:szCs w:val="22"/>
        </w:rPr>
      </w:pPr>
      <w:r w:rsidRPr="00583B6E">
        <w:rPr>
          <w:rFonts w:eastAsia="Merriweather"/>
          <w:sz w:val="22"/>
          <w:szCs w:val="22"/>
        </w:rPr>
        <w:t>2</w:t>
      </w:r>
      <w:r w:rsidR="000B0F00" w:rsidRPr="00583B6E">
        <w:rPr>
          <w:rFonts w:eastAsia="Merriweather"/>
          <w:sz w:val="22"/>
          <w:szCs w:val="22"/>
        </w:rPr>
        <w:t>.</w:t>
      </w:r>
      <w:r w:rsidR="005E6B0D" w:rsidRPr="00583B6E">
        <w:rPr>
          <w:rFonts w:eastAsia="Merriweather"/>
          <w:sz w:val="22"/>
          <w:szCs w:val="22"/>
        </w:rPr>
        <w:t>4</w:t>
      </w:r>
      <w:r w:rsidR="000B0F00" w:rsidRPr="00583B6E">
        <w:rPr>
          <w:rFonts w:eastAsia="Merriweather"/>
          <w:sz w:val="22"/>
          <w:szCs w:val="22"/>
        </w:rPr>
        <w:t xml:space="preserve">. </w:t>
      </w:r>
      <w:r w:rsidR="00CC1369" w:rsidRPr="00583B6E">
        <w:rPr>
          <w:rFonts w:eastAsia="Merriweather"/>
          <w:sz w:val="22"/>
          <w:szCs w:val="22"/>
        </w:rPr>
        <w:t>A aquisição desta contratação é</w:t>
      </w:r>
      <w:r w:rsidR="000B0F00" w:rsidRPr="00583B6E">
        <w:rPr>
          <w:rFonts w:eastAsia="Merriweather"/>
          <w:sz w:val="22"/>
          <w:szCs w:val="22"/>
        </w:rPr>
        <w:t xml:space="preserve"> </w:t>
      </w:r>
      <w:r w:rsidR="00CC1369" w:rsidRPr="00583B6E">
        <w:rPr>
          <w:rFonts w:eastAsia="Merriweather"/>
          <w:sz w:val="22"/>
          <w:szCs w:val="22"/>
        </w:rPr>
        <w:t>caracterizada</w:t>
      </w:r>
      <w:r w:rsidR="000B0F00" w:rsidRPr="00583B6E">
        <w:rPr>
          <w:rFonts w:eastAsia="Merriweather"/>
          <w:sz w:val="22"/>
          <w:szCs w:val="22"/>
        </w:rPr>
        <w:t xml:space="preserve"> como comu</w:t>
      </w:r>
      <w:r w:rsidR="00BC1371" w:rsidRPr="00583B6E">
        <w:rPr>
          <w:rFonts w:eastAsia="Merriweather"/>
          <w:sz w:val="22"/>
          <w:szCs w:val="22"/>
        </w:rPr>
        <w:t>m</w:t>
      </w:r>
      <w:r w:rsidR="000B0F00" w:rsidRPr="00583B6E">
        <w:rPr>
          <w:rFonts w:eastAsia="Merriweather"/>
          <w:sz w:val="22"/>
          <w:szCs w:val="22"/>
        </w:rPr>
        <w:t xml:space="preserve">, conforme justificativa constante do Estudo Técnico Preliminar. </w:t>
      </w:r>
    </w:p>
    <w:p w14:paraId="5CE8AB14" w14:textId="4EDD9BE7" w:rsidR="002A694A" w:rsidRPr="00583B6E" w:rsidRDefault="002F3F51" w:rsidP="00CA55C2">
      <w:pPr>
        <w:spacing w:line="360" w:lineRule="auto"/>
        <w:ind w:left="0" w:hanging="2"/>
        <w:jc w:val="both"/>
        <w:rPr>
          <w:rFonts w:eastAsia="Merriweather"/>
          <w:sz w:val="22"/>
          <w:szCs w:val="22"/>
        </w:rPr>
      </w:pPr>
      <w:r w:rsidRPr="00583B6E">
        <w:rPr>
          <w:rFonts w:eastAsia="Merriweather"/>
          <w:sz w:val="22"/>
          <w:szCs w:val="22"/>
        </w:rPr>
        <w:t>2</w:t>
      </w:r>
      <w:r w:rsidR="000B0F00" w:rsidRPr="00583B6E">
        <w:rPr>
          <w:rFonts w:eastAsia="Merriweather"/>
          <w:sz w:val="22"/>
          <w:szCs w:val="22"/>
        </w:rPr>
        <w:t>.</w:t>
      </w:r>
      <w:r w:rsidR="005E6B0D" w:rsidRPr="00583B6E">
        <w:rPr>
          <w:rFonts w:eastAsia="Merriweather"/>
          <w:sz w:val="22"/>
          <w:szCs w:val="22"/>
        </w:rPr>
        <w:t>5</w:t>
      </w:r>
      <w:r w:rsidR="000B0F00" w:rsidRPr="00583B6E">
        <w:rPr>
          <w:rFonts w:eastAsia="Merriweather"/>
          <w:sz w:val="22"/>
          <w:szCs w:val="22"/>
        </w:rPr>
        <w:t xml:space="preserve">. O prazo de vigência da contratação é de </w:t>
      </w:r>
      <w:r w:rsidR="00DE5CB3" w:rsidRPr="00583B6E">
        <w:rPr>
          <w:rFonts w:eastAsia="Merriweather"/>
          <w:sz w:val="22"/>
          <w:szCs w:val="22"/>
        </w:rPr>
        <w:t>365 (trezentos e sessenta e cinco)</w:t>
      </w:r>
      <w:r w:rsidR="0090747F" w:rsidRPr="00583B6E">
        <w:rPr>
          <w:rFonts w:eastAsia="Merriweather"/>
          <w:sz w:val="22"/>
          <w:szCs w:val="22"/>
        </w:rPr>
        <w:t xml:space="preserve"> </w:t>
      </w:r>
      <w:r w:rsidR="00DE5CB3" w:rsidRPr="00583B6E">
        <w:rPr>
          <w:rFonts w:eastAsia="Merriweather"/>
          <w:sz w:val="22"/>
          <w:szCs w:val="22"/>
        </w:rPr>
        <w:t>dias</w:t>
      </w:r>
      <w:r w:rsidR="008618D9" w:rsidRPr="00583B6E">
        <w:rPr>
          <w:rFonts w:eastAsia="Merriweather"/>
          <w:sz w:val="22"/>
          <w:szCs w:val="22"/>
        </w:rPr>
        <w:t xml:space="preserve"> </w:t>
      </w:r>
      <w:r w:rsidR="00F864F4" w:rsidRPr="00583B6E">
        <w:rPr>
          <w:rFonts w:eastAsia="Merriweather"/>
          <w:sz w:val="22"/>
          <w:szCs w:val="22"/>
        </w:rPr>
        <w:t>contados da</w:t>
      </w:r>
      <w:r w:rsidR="000B0F00" w:rsidRPr="00583B6E">
        <w:rPr>
          <w:rFonts w:eastAsia="Merriweather"/>
          <w:sz w:val="22"/>
          <w:szCs w:val="22"/>
        </w:rPr>
        <w:t xml:space="preserve"> </w:t>
      </w:r>
      <w:r w:rsidR="00101D1D" w:rsidRPr="00583B6E">
        <w:rPr>
          <w:rFonts w:eastAsia="Merriweather"/>
          <w:sz w:val="22"/>
          <w:szCs w:val="22"/>
        </w:rPr>
        <w:t xml:space="preserve">assinatura do contrato </w:t>
      </w:r>
      <w:r w:rsidR="000B0F00" w:rsidRPr="00583B6E">
        <w:rPr>
          <w:rFonts w:eastAsia="Merriweather"/>
          <w:sz w:val="22"/>
          <w:szCs w:val="22"/>
        </w:rPr>
        <w:t>na forma do artigo 404 do</w:t>
      </w:r>
      <w:r w:rsidR="000B0F00" w:rsidRPr="00583B6E">
        <w:rPr>
          <w:rFonts w:eastAsia="Merriweather"/>
          <w:color w:val="FF0000"/>
          <w:sz w:val="22"/>
          <w:szCs w:val="22"/>
        </w:rPr>
        <w:t xml:space="preserve"> </w:t>
      </w:r>
      <w:r w:rsidR="000B0F00" w:rsidRPr="00583B6E">
        <w:rPr>
          <w:rFonts w:eastAsia="Merriweather"/>
          <w:sz w:val="22"/>
          <w:szCs w:val="22"/>
        </w:rPr>
        <w:t>Decreto nº 3.537, de 09 de maio de 2023</w:t>
      </w:r>
      <w:r w:rsidR="0075392C" w:rsidRPr="00583B6E">
        <w:rPr>
          <w:rFonts w:eastAsia="Merriweather"/>
          <w:sz w:val="22"/>
          <w:szCs w:val="22"/>
        </w:rPr>
        <w:t xml:space="preserve">, </w:t>
      </w:r>
      <w:bookmarkStart w:id="1" w:name="_Hlk177473100"/>
      <w:r w:rsidR="0075392C" w:rsidRPr="00583B6E">
        <w:rPr>
          <w:rFonts w:eastAsia="Merriweather"/>
          <w:sz w:val="22"/>
          <w:szCs w:val="22"/>
        </w:rPr>
        <w:t>podendo ser prorrogável, na forma do artigo 105 da Lei nº 14.133, de 2021.</w:t>
      </w:r>
    </w:p>
    <w:bookmarkEnd w:id="1"/>
    <w:p w14:paraId="17B0F896" w14:textId="6573585C" w:rsidR="00DE5CB3" w:rsidRPr="00583B6E" w:rsidRDefault="005E6B0D" w:rsidP="00CA55C2">
      <w:pPr>
        <w:spacing w:line="360" w:lineRule="auto"/>
        <w:ind w:left="0" w:hanging="2"/>
        <w:jc w:val="both"/>
        <w:rPr>
          <w:rFonts w:eastAsia="Merriweather"/>
          <w:sz w:val="22"/>
          <w:szCs w:val="22"/>
        </w:rPr>
      </w:pPr>
      <w:r w:rsidRPr="00583B6E">
        <w:rPr>
          <w:rFonts w:eastAsia="Merriweather"/>
          <w:sz w:val="22"/>
          <w:szCs w:val="22"/>
        </w:rPr>
        <w:t>2</w:t>
      </w:r>
      <w:r w:rsidR="00101D1D" w:rsidRPr="00583B6E">
        <w:rPr>
          <w:rFonts w:eastAsia="Merriweather"/>
          <w:sz w:val="22"/>
          <w:szCs w:val="22"/>
        </w:rPr>
        <w:t>.</w:t>
      </w:r>
      <w:r w:rsidRPr="00583B6E">
        <w:rPr>
          <w:rFonts w:eastAsia="Merriweather"/>
          <w:sz w:val="22"/>
          <w:szCs w:val="22"/>
        </w:rPr>
        <w:t>6</w:t>
      </w:r>
      <w:r w:rsidR="000B0F00" w:rsidRPr="00583B6E">
        <w:rPr>
          <w:rFonts w:eastAsia="Merriweather"/>
          <w:sz w:val="22"/>
          <w:szCs w:val="22"/>
        </w:rPr>
        <w:t>. O contrato oferece maior detalhamento das regras que serão aplicadas em relação à vigência da contratação.</w:t>
      </w:r>
    </w:p>
    <w:p w14:paraId="2047A47D" w14:textId="61AC97B7" w:rsidR="0075392C" w:rsidRDefault="0075392C" w:rsidP="00CA55C2">
      <w:pPr>
        <w:spacing w:line="360" w:lineRule="auto"/>
        <w:ind w:left="0" w:hanging="2"/>
        <w:jc w:val="both"/>
        <w:rPr>
          <w:rFonts w:eastAsia="Merriweather"/>
          <w:sz w:val="22"/>
          <w:szCs w:val="22"/>
        </w:rPr>
      </w:pPr>
      <w:r w:rsidRPr="00583B6E">
        <w:rPr>
          <w:rFonts w:eastAsia="Merriweather"/>
          <w:sz w:val="22"/>
          <w:szCs w:val="22"/>
        </w:rPr>
        <w:t xml:space="preserve">2.7. </w:t>
      </w:r>
      <w:bookmarkStart w:id="2" w:name="_Hlk177537682"/>
      <w:r w:rsidRPr="00AD2CF3">
        <w:rPr>
          <w:rFonts w:eastAsia="Merriweather"/>
          <w:sz w:val="22"/>
          <w:szCs w:val="22"/>
        </w:rPr>
        <w:t>Não haverá aplicação de cota reservada para ME, MEI e EPP no presente processo, tendo em vista que não foram recebidos no mínimo 3 (três) orçamentos de empresas dos portes supracitados.</w:t>
      </w:r>
      <w:bookmarkEnd w:id="2"/>
    </w:p>
    <w:p w14:paraId="28746E08" w14:textId="77777777" w:rsidR="002E5BFD" w:rsidRPr="00583B6E" w:rsidRDefault="002E5BFD" w:rsidP="00CA55C2">
      <w:pPr>
        <w:spacing w:line="360" w:lineRule="auto"/>
        <w:ind w:left="0" w:hanging="2"/>
        <w:jc w:val="both"/>
        <w:rPr>
          <w:rFonts w:eastAsia="Merriweather"/>
          <w:sz w:val="22"/>
          <w:szCs w:val="22"/>
        </w:rPr>
      </w:pPr>
    </w:p>
    <w:p w14:paraId="7B3D5BB2" w14:textId="60869F1D" w:rsidR="002A694A" w:rsidRPr="00583B6E" w:rsidRDefault="005E6B0D" w:rsidP="00CA55C2">
      <w:pPr>
        <w:spacing w:line="360" w:lineRule="auto"/>
        <w:ind w:leftChars="0" w:left="0" w:firstLineChars="0" w:firstLine="0"/>
        <w:jc w:val="both"/>
        <w:rPr>
          <w:rFonts w:eastAsia="Merriweather"/>
          <w:b/>
          <w:sz w:val="22"/>
          <w:szCs w:val="22"/>
        </w:rPr>
      </w:pPr>
      <w:r w:rsidRPr="00583B6E">
        <w:rPr>
          <w:rFonts w:eastAsia="Merriweather"/>
          <w:b/>
          <w:sz w:val="22"/>
          <w:szCs w:val="22"/>
        </w:rPr>
        <w:t>3</w:t>
      </w:r>
      <w:r w:rsidR="000B0F00" w:rsidRPr="00583B6E">
        <w:rPr>
          <w:rFonts w:eastAsia="Merriweather"/>
          <w:b/>
          <w:sz w:val="22"/>
          <w:szCs w:val="22"/>
        </w:rPr>
        <w:t>. FUNDAMENTAÇÃO E DESCRIÇÃO DA NECESSIDADE DA CONTRATAÇÃO</w:t>
      </w:r>
    </w:p>
    <w:p w14:paraId="7BF3A742" w14:textId="731BE12E" w:rsidR="002A694A" w:rsidRPr="00583B6E" w:rsidRDefault="005E6B0D" w:rsidP="00CA55C2">
      <w:pPr>
        <w:spacing w:line="360" w:lineRule="auto"/>
        <w:ind w:left="0" w:hanging="2"/>
        <w:jc w:val="both"/>
        <w:rPr>
          <w:rFonts w:eastAsia="Merriweather"/>
          <w:sz w:val="22"/>
          <w:szCs w:val="22"/>
        </w:rPr>
      </w:pPr>
      <w:r w:rsidRPr="00583B6E">
        <w:rPr>
          <w:rFonts w:eastAsia="Merriweather"/>
          <w:sz w:val="22"/>
          <w:szCs w:val="22"/>
        </w:rPr>
        <w:t>3</w:t>
      </w:r>
      <w:r w:rsidR="000B0F00" w:rsidRPr="00583B6E">
        <w:rPr>
          <w:rFonts w:eastAsia="Merriweather"/>
          <w:sz w:val="22"/>
          <w:szCs w:val="22"/>
        </w:rPr>
        <w:t xml:space="preserve">.1. </w:t>
      </w:r>
      <w:r w:rsidR="008E2E11" w:rsidRPr="008E2E11">
        <w:rPr>
          <w:rFonts w:eastAsia="Merriweather"/>
          <w:sz w:val="22"/>
          <w:szCs w:val="22"/>
        </w:rPr>
        <w:t>A Fundamentação da Contratação se faz necessária conforme justificativa que segue abaixo:</w:t>
      </w:r>
    </w:p>
    <w:p w14:paraId="19EFBB45" w14:textId="2893713A" w:rsidR="00F8716B" w:rsidRPr="00F8716B" w:rsidRDefault="005E6B0D" w:rsidP="00F8716B">
      <w:pPr>
        <w:suppressAutoHyphens w:val="0"/>
        <w:spacing w:line="360" w:lineRule="auto"/>
        <w:ind w:left="0" w:hanging="2"/>
        <w:jc w:val="both"/>
        <w:outlineLvl w:val="9"/>
        <w:rPr>
          <w:sz w:val="22"/>
          <w:szCs w:val="22"/>
        </w:rPr>
      </w:pPr>
      <w:r w:rsidRPr="00583B6E">
        <w:rPr>
          <w:sz w:val="22"/>
          <w:szCs w:val="22"/>
        </w:rPr>
        <w:lastRenderedPageBreak/>
        <w:t>3</w:t>
      </w:r>
      <w:r w:rsidR="000E77F0" w:rsidRPr="00583B6E">
        <w:rPr>
          <w:sz w:val="22"/>
          <w:szCs w:val="22"/>
        </w:rPr>
        <w:t xml:space="preserve">.2 </w:t>
      </w:r>
      <w:r w:rsidR="00F8716B" w:rsidRPr="00F8716B">
        <w:rPr>
          <w:sz w:val="22"/>
          <w:szCs w:val="22"/>
        </w:rPr>
        <w:t>O objetivo é a aquisição de dermatoscópios para atendimento aos usuários das Unidades Básicas de Saúde (UBS) do município de Bandeirantes. Essa demanda surge da necessidade identificada pela Secretaria de Saúde de aprimorar o atendimento dermatológico, especialmente em relação ao envio de imagens para a Central de Telemedicina da SESA/PR, que visa emitir laudos sem custos ao município. Essa iniciativa não apenas facilitará o tratamento, mas também otimizará o encaminhamento dos pacientes para áreas especializadas, promovendo uma utilização econômica dos recursos disponíveis.</w:t>
      </w:r>
    </w:p>
    <w:p w14:paraId="142016C5" w14:textId="77777777" w:rsidR="00F8716B" w:rsidRDefault="00F8716B" w:rsidP="00F8716B">
      <w:pPr>
        <w:suppressAutoHyphens w:val="0"/>
        <w:spacing w:line="360" w:lineRule="auto"/>
        <w:ind w:left="0" w:hanging="2"/>
        <w:jc w:val="both"/>
        <w:outlineLvl w:val="9"/>
        <w:rPr>
          <w:sz w:val="22"/>
          <w:szCs w:val="22"/>
        </w:rPr>
      </w:pPr>
      <w:r w:rsidRPr="00F8716B">
        <w:rPr>
          <w:sz w:val="22"/>
          <w:szCs w:val="22"/>
        </w:rPr>
        <w:t>Além disso, a aquisição dos dermatoscópios por meio de uma licitação pública garantirá a transparência e competitividade, permitindo a seleção dos fornecedores mais qualificados, considerando critérios como preço, qualidade, prazos de entrega e garantia sanitária.</w:t>
      </w:r>
    </w:p>
    <w:p w14:paraId="6E2BEB09" w14:textId="77777777" w:rsidR="00F8716B" w:rsidRPr="00F8716B" w:rsidRDefault="00602AC9" w:rsidP="00F8716B">
      <w:pPr>
        <w:suppressAutoHyphens w:val="0"/>
        <w:spacing w:line="360" w:lineRule="auto"/>
        <w:ind w:left="0" w:hanging="2"/>
        <w:jc w:val="both"/>
        <w:outlineLvl w:val="9"/>
        <w:rPr>
          <w:sz w:val="22"/>
          <w:szCs w:val="22"/>
        </w:rPr>
      </w:pPr>
      <w:r w:rsidRPr="00583B6E">
        <w:rPr>
          <w:sz w:val="22"/>
          <w:szCs w:val="22"/>
        </w:rPr>
        <w:t>3</w:t>
      </w:r>
      <w:r w:rsidR="000E77F0" w:rsidRPr="00583B6E">
        <w:rPr>
          <w:sz w:val="22"/>
          <w:szCs w:val="22"/>
        </w:rPr>
        <w:t>.3.</w:t>
      </w:r>
      <w:r w:rsidR="009A6318" w:rsidRPr="00583B6E">
        <w:rPr>
          <w:sz w:val="22"/>
          <w:szCs w:val="22"/>
        </w:rPr>
        <w:t xml:space="preserve"> </w:t>
      </w:r>
      <w:bookmarkStart w:id="3" w:name="_Hlk172209424"/>
      <w:r w:rsidR="00F8716B" w:rsidRPr="00F8716B">
        <w:rPr>
          <w:sz w:val="22"/>
          <w:szCs w:val="22"/>
        </w:rPr>
        <w:t>Justificamos nossa solicitação para realização de processo licitatório, visando a AQUISIÇÃO DE DERMATOSCÓPIOS PARA ATENDIMENTOS AOS USUÁRIOS DAS UNIDADES BÁSICAS DE SAÚDE DO MUNICÍPIO DE BANDEIRANTES, com a exposição dos seguintes argumentos que tornam necessária a solicitação em questão:</w:t>
      </w:r>
    </w:p>
    <w:p w14:paraId="25E4A824" w14:textId="77777777" w:rsidR="00F8716B" w:rsidRPr="00F8716B" w:rsidRDefault="00F8716B" w:rsidP="00F8716B">
      <w:pPr>
        <w:suppressAutoHyphens w:val="0"/>
        <w:spacing w:line="360" w:lineRule="auto"/>
        <w:ind w:left="0" w:hanging="2"/>
        <w:jc w:val="both"/>
        <w:outlineLvl w:val="9"/>
        <w:rPr>
          <w:sz w:val="22"/>
          <w:szCs w:val="22"/>
        </w:rPr>
      </w:pPr>
      <w:r w:rsidRPr="00F8716B">
        <w:rPr>
          <w:sz w:val="22"/>
          <w:szCs w:val="22"/>
        </w:rPr>
        <w:t>Considerando que o diagnóstico precoce de doenças de pele é fundamental para a saúde da população atendida no Posto Central de Saúde e nas demais Unidades Básicas de Saúde (UBS) do município de Bandeirantes;</w:t>
      </w:r>
    </w:p>
    <w:p w14:paraId="501327E5" w14:textId="77777777" w:rsidR="00F8716B" w:rsidRPr="00F8716B" w:rsidRDefault="00F8716B" w:rsidP="00F8716B">
      <w:pPr>
        <w:suppressAutoHyphens w:val="0"/>
        <w:spacing w:line="360" w:lineRule="auto"/>
        <w:ind w:left="0" w:hanging="2"/>
        <w:jc w:val="both"/>
        <w:outlineLvl w:val="9"/>
        <w:rPr>
          <w:sz w:val="22"/>
          <w:szCs w:val="22"/>
        </w:rPr>
      </w:pPr>
      <w:r w:rsidRPr="00F8716B">
        <w:rPr>
          <w:sz w:val="22"/>
          <w:szCs w:val="22"/>
        </w:rPr>
        <w:t>Considerando que a utilização de dermatoscópios permitirá uma avaliação mais precisa e eficiente de lesões cutâneas, aumentando a qualidade do atendimento e a capacidade de intervenção precoce;</w:t>
      </w:r>
    </w:p>
    <w:p w14:paraId="09EE6C96" w14:textId="39CE3A7E" w:rsidR="00F8716B" w:rsidRPr="00F8716B" w:rsidRDefault="00F8716B" w:rsidP="00F8716B">
      <w:pPr>
        <w:suppressAutoHyphens w:val="0"/>
        <w:spacing w:line="360" w:lineRule="auto"/>
        <w:ind w:left="0" w:hanging="2"/>
        <w:jc w:val="both"/>
        <w:outlineLvl w:val="9"/>
        <w:rPr>
          <w:sz w:val="22"/>
          <w:szCs w:val="22"/>
        </w:rPr>
      </w:pPr>
      <w:r w:rsidRPr="00F8716B">
        <w:rPr>
          <w:sz w:val="22"/>
          <w:szCs w:val="22"/>
        </w:rPr>
        <w:t>Considerando que a demanda por atendimentos dermatológicos tem crescido, e a implementação desse equipamento é essencial para atender adequadamente os usuários, reduzindo a necessidade de encaminhamentos para serviços especializados;</w:t>
      </w:r>
    </w:p>
    <w:p w14:paraId="1AC87BA7" w14:textId="77777777" w:rsidR="00F8716B" w:rsidRPr="00F8716B" w:rsidRDefault="00F8716B" w:rsidP="00F8716B">
      <w:pPr>
        <w:suppressAutoHyphens w:val="0"/>
        <w:spacing w:line="360" w:lineRule="auto"/>
        <w:ind w:left="0" w:hanging="2"/>
        <w:jc w:val="both"/>
        <w:outlineLvl w:val="9"/>
        <w:rPr>
          <w:sz w:val="22"/>
          <w:szCs w:val="22"/>
        </w:rPr>
      </w:pPr>
      <w:r w:rsidRPr="00F8716B">
        <w:rPr>
          <w:sz w:val="22"/>
          <w:szCs w:val="22"/>
        </w:rPr>
        <w:t>Considerando que a aquisição de dermatoscópios modernos e de qualidade garantirá um diagnóstico mais assertivo, proporcionando melhores resultados clínicos e maior satisfação dos pacientes;</w:t>
      </w:r>
    </w:p>
    <w:p w14:paraId="44069C48" w14:textId="77777777" w:rsidR="00E31975" w:rsidRDefault="00E31975" w:rsidP="00F8716B">
      <w:pPr>
        <w:suppressAutoHyphens w:val="0"/>
        <w:spacing w:line="360" w:lineRule="auto"/>
        <w:ind w:left="0" w:hanging="2"/>
        <w:jc w:val="both"/>
        <w:outlineLvl w:val="9"/>
        <w:rPr>
          <w:sz w:val="22"/>
          <w:szCs w:val="22"/>
        </w:rPr>
      </w:pPr>
      <w:r w:rsidRPr="00E31975">
        <w:rPr>
          <w:sz w:val="22"/>
          <w:szCs w:val="22"/>
        </w:rPr>
        <w:t>Considerando ainda a disponibilização de parceria com a SESA/PR com o Núcleo de Telessaúde da Universidade Federal de Santa Catarina (UFSC), mediada pela Oferta Nacional de Telediagnóstico (ONTD) do Ministério da Saúde, conforme Memo. Circ. nº 156/2024 – TLSPR/DAV/SESA para envio das imagens através da utilização do equipamento, onde o programa visa emitir laudos que são sem custos ao município, propiciando assim a efetividades em tratamentos e encaminhamentos dos pacientes para a área especializada, o que viabiliza economicamente para o município.</w:t>
      </w:r>
    </w:p>
    <w:p w14:paraId="685328E1" w14:textId="0DD51EAD" w:rsidR="00563DEB" w:rsidRPr="00583B6E" w:rsidRDefault="00F8716B" w:rsidP="00F8716B">
      <w:pPr>
        <w:suppressAutoHyphens w:val="0"/>
        <w:spacing w:line="360" w:lineRule="auto"/>
        <w:ind w:left="0" w:hanging="2"/>
        <w:jc w:val="both"/>
        <w:outlineLvl w:val="9"/>
        <w:rPr>
          <w:rFonts w:eastAsia="Merriweather"/>
          <w:sz w:val="22"/>
          <w:szCs w:val="22"/>
        </w:rPr>
      </w:pPr>
      <w:r w:rsidRPr="00F8716B">
        <w:rPr>
          <w:sz w:val="22"/>
          <w:szCs w:val="22"/>
        </w:rPr>
        <w:t>Pelo exposto, entendemos estar justificada nossa solicitação, a qual visa suprir as necessidades da Secretaria Municipal de Saúde, assegurando um atendimento de alta qualidade e eficiente para os usuários das UBS, pois esta ação não apenas atenderá à crescente demanda por serviços de dermatologia, mas também aprimorará a eficiência no atendimento, garantindo um cuidado mais qualificado e humanizado aos pacientes. Com isso, estaremos contribuindo significativamente para a promoção da saúde da nossa população, além de otimizar recursos e procedimentos dentro do sistema de saúde municipal.</w:t>
      </w:r>
    </w:p>
    <w:bookmarkEnd w:id="3"/>
    <w:p w14:paraId="684E5A75" w14:textId="5003642A" w:rsidR="008504CE" w:rsidRDefault="00602AC9" w:rsidP="009A6318">
      <w:pPr>
        <w:spacing w:line="360" w:lineRule="auto"/>
        <w:ind w:left="0" w:hanging="2"/>
        <w:jc w:val="both"/>
        <w:rPr>
          <w:rFonts w:eastAsia="Merriweather"/>
          <w:sz w:val="22"/>
          <w:szCs w:val="22"/>
        </w:rPr>
      </w:pPr>
      <w:r w:rsidRPr="00563DEB">
        <w:rPr>
          <w:rFonts w:eastAsia="Merriweather"/>
          <w:sz w:val="22"/>
          <w:szCs w:val="22"/>
        </w:rPr>
        <w:lastRenderedPageBreak/>
        <w:t>3</w:t>
      </w:r>
      <w:r w:rsidR="000E77F0" w:rsidRPr="00563DEB">
        <w:rPr>
          <w:rFonts w:eastAsia="Merriweather"/>
          <w:sz w:val="22"/>
          <w:szCs w:val="22"/>
        </w:rPr>
        <w:t>.</w:t>
      </w:r>
      <w:r w:rsidR="003358DE" w:rsidRPr="00563DEB">
        <w:rPr>
          <w:rFonts w:eastAsia="Merriweather"/>
          <w:sz w:val="22"/>
          <w:szCs w:val="22"/>
        </w:rPr>
        <w:t>4</w:t>
      </w:r>
      <w:r w:rsidR="00455F4E" w:rsidRPr="00563DEB">
        <w:rPr>
          <w:rFonts w:eastAsia="Merriweather"/>
          <w:sz w:val="22"/>
          <w:szCs w:val="22"/>
        </w:rPr>
        <w:t>. O objeto da contratação está previsto no Plano de Contratações Anual 2024, Ite</w:t>
      </w:r>
      <w:r w:rsidR="003358DE" w:rsidRPr="00563DEB">
        <w:rPr>
          <w:rFonts w:eastAsia="Merriweather"/>
          <w:sz w:val="22"/>
          <w:szCs w:val="22"/>
        </w:rPr>
        <w:t>ns</w:t>
      </w:r>
      <w:r w:rsidR="00455F4E" w:rsidRPr="00563DEB">
        <w:rPr>
          <w:rFonts w:eastAsia="Merriweather"/>
          <w:sz w:val="22"/>
          <w:szCs w:val="22"/>
        </w:rPr>
        <w:t xml:space="preserve"> </w:t>
      </w:r>
      <w:r w:rsidR="00C71164" w:rsidRPr="00563DEB">
        <w:rPr>
          <w:sz w:val="22"/>
          <w:szCs w:val="22"/>
        </w:rPr>
        <w:t>SEQ.</w:t>
      </w:r>
      <w:r w:rsidR="0095675A">
        <w:rPr>
          <w:sz w:val="22"/>
          <w:szCs w:val="22"/>
        </w:rPr>
        <w:t>160</w:t>
      </w:r>
      <w:r w:rsidR="009A6318" w:rsidRPr="00563DEB">
        <w:rPr>
          <w:sz w:val="22"/>
          <w:szCs w:val="22"/>
        </w:rPr>
        <w:t>SA</w:t>
      </w:r>
      <w:r w:rsidR="00455F4E" w:rsidRPr="00563DEB">
        <w:rPr>
          <w:sz w:val="22"/>
          <w:szCs w:val="22"/>
        </w:rPr>
        <w:t>,</w:t>
      </w:r>
      <w:r w:rsidR="00455F4E" w:rsidRPr="00563DEB">
        <w:rPr>
          <w:rFonts w:eastAsia="Merriweather"/>
          <w:sz w:val="22"/>
          <w:szCs w:val="22"/>
        </w:rPr>
        <w:t xml:space="preserve"> conforme S</w:t>
      </w:r>
      <w:r w:rsidR="0095675A">
        <w:rPr>
          <w:rFonts w:eastAsia="Merriweather"/>
          <w:sz w:val="22"/>
          <w:szCs w:val="22"/>
        </w:rPr>
        <w:t>étima</w:t>
      </w:r>
      <w:r w:rsidR="00455F4E" w:rsidRPr="00563DEB">
        <w:rPr>
          <w:rFonts w:eastAsia="Merriweather"/>
          <w:sz w:val="22"/>
          <w:szCs w:val="22"/>
        </w:rPr>
        <w:t xml:space="preserve"> Alteração publicada no Diário Oficial do Município de Bandeirantes, em 1</w:t>
      </w:r>
      <w:r w:rsidR="0095675A">
        <w:rPr>
          <w:rFonts w:eastAsia="Merriweather"/>
          <w:sz w:val="22"/>
          <w:szCs w:val="22"/>
        </w:rPr>
        <w:t>7</w:t>
      </w:r>
      <w:r w:rsidR="00455F4E" w:rsidRPr="00563DEB">
        <w:rPr>
          <w:rFonts w:eastAsia="Merriweather"/>
          <w:sz w:val="22"/>
          <w:szCs w:val="22"/>
        </w:rPr>
        <w:t xml:space="preserve"> de</w:t>
      </w:r>
      <w:r w:rsidR="003358DE" w:rsidRPr="00563DEB">
        <w:rPr>
          <w:rFonts w:eastAsia="Merriweather"/>
          <w:sz w:val="22"/>
          <w:szCs w:val="22"/>
        </w:rPr>
        <w:t xml:space="preserve"> </w:t>
      </w:r>
      <w:r w:rsidR="0095675A">
        <w:rPr>
          <w:rFonts w:eastAsia="Merriweather"/>
          <w:sz w:val="22"/>
          <w:szCs w:val="22"/>
        </w:rPr>
        <w:t>setembr</w:t>
      </w:r>
      <w:r w:rsidR="003358DE" w:rsidRPr="00563DEB">
        <w:rPr>
          <w:rFonts w:eastAsia="Merriweather"/>
          <w:sz w:val="22"/>
          <w:szCs w:val="22"/>
        </w:rPr>
        <w:t>o</w:t>
      </w:r>
      <w:r w:rsidR="00455F4E" w:rsidRPr="00563DEB">
        <w:rPr>
          <w:rFonts w:eastAsia="Merriweather"/>
          <w:sz w:val="22"/>
          <w:szCs w:val="22"/>
        </w:rPr>
        <w:t xml:space="preserve"> de 2024, Edição nº </w:t>
      </w:r>
      <w:r w:rsidRPr="00563DEB">
        <w:rPr>
          <w:rFonts w:eastAsia="Merriweather"/>
          <w:sz w:val="22"/>
          <w:szCs w:val="22"/>
        </w:rPr>
        <w:t>8</w:t>
      </w:r>
      <w:r w:rsidR="0095675A">
        <w:rPr>
          <w:rFonts w:eastAsia="Merriweather"/>
          <w:sz w:val="22"/>
          <w:szCs w:val="22"/>
        </w:rPr>
        <w:t>87</w:t>
      </w:r>
      <w:r w:rsidR="00455F4E" w:rsidRPr="00563DEB">
        <w:rPr>
          <w:rFonts w:eastAsia="Merriweather"/>
          <w:sz w:val="22"/>
          <w:szCs w:val="22"/>
        </w:rPr>
        <w:t>, Ano 2024</w:t>
      </w:r>
      <w:r w:rsidR="009A6318" w:rsidRPr="00563DEB">
        <w:rPr>
          <w:rFonts w:eastAsia="Merriweather"/>
          <w:sz w:val="22"/>
          <w:szCs w:val="22"/>
        </w:rPr>
        <w:t xml:space="preserve">, páginas </w:t>
      </w:r>
      <w:r w:rsidR="0095675A">
        <w:rPr>
          <w:rFonts w:eastAsia="Merriweather"/>
          <w:sz w:val="22"/>
          <w:szCs w:val="22"/>
        </w:rPr>
        <w:t>49</w:t>
      </w:r>
      <w:r w:rsidR="00455F4E" w:rsidRPr="00563DEB">
        <w:rPr>
          <w:rFonts w:eastAsia="Merriweather"/>
          <w:sz w:val="22"/>
          <w:szCs w:val="22"/>
        </w:rPr>
        <w:t>. Podendo</w:t>
      </w:r>
      <w:r w:rsidR="00455F4E" w:rsidRPr="00583B6E">
        <w:rPr>
          <w:rFonts w:eastAsia="Merriweather"/>
          <w:sz w:val="22"/>
          <w:szCs w:val="22"/>
        </w:rPr>
        <w:t xml:space="preserve"> ser acesso no sitio eletrônico: </w:t>
      </w:r>
      <w:hyperlink r:id="rId9" w:history="1">
        <w:r w:rsidR="00455F4E" w:rsidRPr="00583B6E">
          <w:rPr>
            <w:rStyle w:val="Hyperlink"/>
            <w:rFonts w:eastAsia="Merriweather"/>
            <w:sz w:val="22"/>
            <w:szCs w:val="22"/>
          </w:rPr>
          <w:t>www.bandeirantes.pr.gov.br/diario-oficial-eletronico</w:t>
        </w:r>
      </w:hyperlink>
      <w:r w:rsidR="00E038B8" w:rsidRPr="00583B6E">
        <w:rPr>
          <w:rFonts w:eastAsia="Merriweather"/>
          <w:sz w:val="22"/>
          <w:szCs w:val="22"/>
        </w:rPr>
        <w:t>.</w:t>
      </w:r>
    </w:p>
    <w:p w14:paraId="3B2C70FB" w14:textId="77777777" w:rsidR="00563DEB" w:rsidRPr="00583B6E" w:rsidRDefault="00563DEB" w:rsidP="009A6318">
      <w:pPr>
        <w:spacing w:line="360" w:lineRule="auto"/>
        <w:ind w:left="0" w:hanging="2"/>
        <w:jc w:val="both"/>
        <w:rPr>
          <w:rFonts w:eastAsia="Merriweather"/>
          <w:color w:val="000000" w:themeColor="text1"/>
          <w:sz w:val="22"/>
          <w:szCs w:val="22"/>
        </w:rPr>
      </w:pPr>
    </w:p>
    <w:p w14:paraId="20F12DD2" w14:textId="79DE8300" w:rsidR="002A694A" w:rsidRPr="00583B6E" w:rsidRDefault="00602AC9" w:rsidP="001C7751">
      <w:pPr>
        <w:spacing w:line="360" w:lineRule="auto"/>
        <w:ind w:leftChars="0" w:left="0" w:firstLineChars="0" w:firstLine="0"/>
        <w:jc w:val="both"/>
        <w:rPr>
          <w:rFonts w:eastAsia="Merriweather"/>
          <w:b/>
          <w:sz w:val="22"/>
          <w:szCs w:val="22"/>
        </w:rPr>
      </w:pPr>
      <w:r w:rsidRPr="00583B6E">
        <w:rPr>
          <w:rFonts w:eastAsia="Merriweather"/>
          <w:b/>
          <w:sz w:val="22"/>
          <w:szCs w:val="22"/>
        </w:rPr>
        <w:t>4</w:t>
      </w:r>
      <w:r w:rsidR="000B0F00" w:rsidRPr="00583B6E">
        <w:rPr>
          <w:rFonts w:eastAsia="Merriweather"/>
          <w:b/>
          <w:sz w:val="22"/>
          <w:szCs w:val="22"/>
        </w:rPr>
        <w:t>. DESCRIÇÃO DA SOLUÇÃO COMO UM TODO CONSIDERADO O CICLO DE VIDA DO OBJETO E ESPECIFICAÇÃO DO PRODUTO</w:t>
      </w:r>
    </w:p>
    <w:p w14:paraId="0A4F20CC" w14:textId="3C9C3B6B"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1</w:t>
      </w:r>
      <w:r w:rsidR="00FB153A" w:rsidRPr="00583B6E">
        <w:rPr>
          <w:rFonts w:eastAsia="Merriweather"/>
          <w:sz w:val="22"/>
          <w:szCs w:val="22"/>
        </w:rPr>
        <w:t xml:space="preserve">. </w:t>
      </w:r>
      <w:r w:rsidR="00FB153A" w:rsidRPr="00583B6E">
        <w:rPr>
          <w:rFonts w:eastAsia="Merriweather"/>
          <w:b/>
          <w:bCs/>
          <w:sz w:val="22"/>
          <w:szCs w:val="22"/>
        </w:rPr>
        <w:t>NATUREZA DO SERVIÇO:</w:t>
      </w:r>
      <w:r w:rsidR="00FB153A" w:rsidRPr="00583B6E">
        <w:rPr>
          <w:rFonts w:eastAsia="Merriweather"/>
          <w:sz w:val="22"/>
          <w:szCs w:val="22"/>
        </w:rPr>
        <w:t xml:space="preserve">  </w:t>
      </w:r>
      <w:r w:rsidR="009A6318" w:rsidRPr="00583B6E">
        <w:rPr>
          <w:rFonts w:eastAsia="Merriweather"/>
          <w:sz w:val="22"/>
          <w:szCs w:val="22"/>
        </w:rPr>
        <w:t>Material Permanente.</w:t>
      </w:r>
    </w:p>
    <w:p w14:paraId="18A9E643" w14:textId="63165A27"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 xml:space="preserve">. </w:t>
      </w:r>
      <w:r w:rsidR="00FB153A" w:rsidRPr="00583B6E">
        <w:rPr>
          <w:rFonts w:eastAsia="Merriweather"/>
          <w:b/>
          <w:bCs/>
          <w:sz w:val="22"/>
          <w:szCs w:val="22"/>
        </w:rPr>
        <w:t>LEGISLAÇÃO APLICAVEL CONTRATAÇÃO:</w:t>
      </w:r>
      <w:r w:rsidR="00FB153A" w:rsidRPr="00583B6E">
        <w:rPr>
          <w:rFonts w:eastAsia="Merriweather"/>
          <w:sz w:val="22"/>
          <w:szCs w:val="22"/>
        </w:rPr>
        <w:t xml:space="preserve"> A contratação para a aquisição deverá obedecer, no que couber:</w:t>
      </w:r>
    </w:p>
    <w:p w14:paraId="48F35C00" w14:textId="2C563A7A"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.1. Lei 14.133/21, de 01 de abril de 2021 e suas alterações.</w:t>
      </w:r>
    </w:p>
    <w:p w14:paraId="3B1D46AA" w14:textId="4DE09505"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.2. Decreto Municipal nº 3.537/2023.</w:t>
      </w:r>
    </w:p>
    <w:p w14:paraId="6D2CB95A" w14:textId="1541C3C2"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.3. Lei nº 8.078, de 1990 - Código de Defesa do Consumidor.</w:t>
      </w:r>
    </w:p>
    <w:p w14:paraId="67CFAA7A" w14:textId="669135AF"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.4. Lei Complementar nº 123/2006, com alterações da Lei Complementar nº 147/2014.</w:t>
      </w:r>
    </w:p>
    <w:p w14:paraId="24CC0308" w14:textId="0CE810D0"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3</w:t>
      </w:r>
      <w:r w:rsidR="00FB153A" w:rsidRPr="00583B6E">
        <w:rPr>
          <w:rFonts w:eastAsia="Merriweather"/>
          <w:sz w:val="22"/>
          <w:szCs w:val="22"/>
        </w:rPr>
        <w:t xml:space="preserve">. </w:t>
      </w:r>
      <w:r w:rsidR="00FB153A" w:rsidRPr="00583B6E">
        <w:rPr>
          <w:rFonts w:eastAsia="Merriweather"/>
          <w:b/>
          <w:bCs/>
          <w:sz w:val="22"/>
          <w:szCs w:val="22"/>
        </w:rPr>
        <w:t>PADR</w:t>
      </w:r>
      <w:r w:rsidR="00316AF8" w:rsidRPr="00583B6E">
        <w:rPr>
          <w:rFonts w:eastAsia="Merriweather"/>
          <w:b/>
          <w:bCs/>
          <w:sz w:val="22"/>
          <w:szCs w:val="22"/>
        </w:rPr>
        <w:t>Õ</w:t>
      </w:r>
      <w:r w:rsidR="00FB153A" w:rsidRPr="00583B6E">
        <w:rPr>
          <w:rFonts w:eastAsia="Merriweather"/>
          <w:b/>
          <w:bCs/>
          <w:sz w:val="22"/>
          <w:szCs w:val="22"/>
        </w:rPr>
        <w:t>ES M</w:t>
      </w:r>
      <w:r w:rsidR="00316AF8" w:rsidRPr="00583B6E">
        <w:rPr>
          <w:rFonts w:eastAsia="Merriweather"/>
          <w:b/>
          <w:bCs/>
          <w:sz w:val="22"/>
          <w:szCs w:val="22"/>
        </w:rPr>
        <w:t>Í</w:t>
      </w:r>
      <w:r w:rsidR="00FB153A" w:rsidRPr="00583B6E">
        <w:rPr>
          <w:rFonts w:eastAsia="Merriweather"/>
          <w:b/>
          <w:bCs/>
          <w:sz w:val="22"/>
          <w:szCs w:val="22"/>
        </w:rPr>
        <w:t>NIMOS DE QUALIDADE E DESEMPENHO:</w:t>
      </w:r>
      <w:r w:rsidR="00FB153A" w:rsidRPr="00583B6E">
        <w:rPr>
          <w:rFonts w:eastAsia="Merriweather"/>
          <w:sz w:val="22"/>
          <w:szCs w:val="22"/>
        </w:rPr>
        <w:t xml:space="preserve">  </w:t>
      </w:r>
    </w:p>
    <w:p w14:paraId="06DE9712" w14:textId="62596D19" w:rsidR="0076401B" w:rsidRPr="00583B6E" w:rsidRDefault="00602AC9" w:rsidP="0076401B">
      <w:pPr>
        <w:spacing w:line="360" w:lineRule="auto"/>
        <w:ind w:left="0" w:hanging="2"/>
        <w:jc w:val="both"/>
        <w:rPr>
          <w:sz w:val="22"/>
          <w:szCs w:val="22"/>
        </w:rPr>
      </w:pPr>
      <w:r w:rsidRPr="00583B6E">
        <w:rPr>
          <w:sz w:val="22"/>
          <w:szCs w:val="22"/>
        </w:rPr>
        <w:t>4</w:t>
      </w:r>
      <w:r w:rsidR="00FF5B47" w:rsidRPr="00583B6E">
        <w:rPr>
          <w:sz w:val="22"/>
          <w:szCs w:val="22"/>
        </w:rPr>
        <w:t>.</w:t>
      </w:r>
      <w:r w:rsidR="00563DEB">
        <w:rPr>
          <w:sz w:val="22"/>
          <w:szCs w:val="22"/>
        </w:rPr>
        <w:t>3</w:t>
      </w:r>
      <w:r w:rsidR="00FF5B47" w:rsidRPr="00583B6E">
        <w:rPr>
          <w:sz w:val="22"/>
          <w:szCs w:val="22"/>
        </w:rPr>
        <w:t xml:space="preserve">.1. </w:t>
      </w:r>
      <w:r w:rsidR="0076401B" w:rsidRPr="00583B6E">
        <w:rPr>
          <w:sz w:val="22"/>
          <w:szCs w:val="22"/>
        </w:rPr>
        <w:t>Para garantir que as aquisições atinjam a eficácia e segurança dos produtos durante todo o seu ciclo de vida é importante abordar os padrões mínimos de qualidade e desempenho. Esta abordagem garante que a descrição e especificação dos produtos sejam claras, detalhadas e alinhadas com os padrões de qualidade necessários para atender às necessidades hospitalares de forma eficaz e segura</w:t>
      </w:r>
      <w:r w:rsidR="00C54A09" w:rsidRPr="00583B6E">
        <w:rPr>
          <w:sz w:val="22"/>
          <w:szCs w:val="22"/>
        </w:rPr>
        <w:t>.</w:t>
      </w:r>
      <w:r w:rsidR="0076401B" w:rsidRPr="00583B6E">
        <w:rPr>
          <w:sz w:val="22"/>
          <w:szCs w:val="22"/>
        </w:rPr>
        <w:t xml:space="preserve"> Aqui estão os padrões mínimos que a empresa deverá possuir:</w:t>
      </w:r>
    </w:p>
    <w:p w14:paraId="27109A78" w14:textId="39AD1866" w:rsidR="0095675A" w:rsidRPr="0095675A" w:rsidRDefault="0076401B" w:rsidP="0095675A">
      <w:pPr>
        <w:spacing w:line="360" w:lineRule="auto"/>
        <w:ind w:left="0" w:hanging="2"/>
        <w:jc w:val="both"/>
        <w:rPr>
          <w:sz w:val="22"/>
          <w:szCs w:val="22"/>
        </w:rPr>
      </w:pPr>
      <w:r w:rsidRPr="00583B6E">
        <w:rPr>
          <w:sz w:val="22"/>
          <w:szCs w:val="22"/>
        </w:rPr>
        <w:t>4.</w:t>
      </w:r>
      <w:r w:rsidR="00563DEB">
        <w:rPr>
          <w:sz w:val="22"/>
          <w:szCs w:val="22"/>
        </w:rPr>
        <w:t>3</w:t>
      </w:r>
      <w:r w:rsidRPr="00583B6E">
        <w:rPr>
          <w:sz w:val="22"/>
          <w:szCs w:val="22"/>
        </w:rPr>
        <w:t>.2</w:t>
      </w:r>
      <w:r w:rsidR="0095675A" w:rsidRPr="0095675A">
        <w:t xml:space="preserve"> </w:t>
      </w:r>
      <w:r w:rsidR="0095675A" w:rsidRPr="0095675A">
        <w:rPr>
          <w:sz w:val="22"/>
          <w:szCs w:val="22"/>
        </w:rPr>
        <w:t>Certificações: O kit deve atender às normas da ANVISA e possuir certificação de qualidade ISO 13485, garantindo que os produtos sejam seguros e eficazes.</w:t>
      </w:r>
    </w:p>
    <w:p w14:paraId="4302C2CA" w14:textId="77777777" w:rsidR="0095675A" w:rsidRPr="0095675A" w:rsidRDefault="0095675A" w:rsidP="0095675A">
      <w:pPr>
        <w:spacing w:line="360" w:lineRule="auto"/>
        <w:ind w:left="0" w:hanging="2"/>
        <w:jc w:val="both"/>
        <w:rPr>
          <w:sz w:val="22"/>
          <w:szCs w:val="22"/>
        </w:rPr>
      </w:pPr>
      <w:r w:rsidRPr="0095675A">
        <w:rPr>
          <w:sz w:val="22"/>
          <w:szCs w:val="22"/>
        </w:rPr>
        <w:t>Câmera Fotográfica Digital: Resolução: Mínimo de 10 Megapixels, garantindo imagens nítidas e detalhadas.</w:t>
      </w:r>
    </w:p>
    <w:p w14:paraId="5BF78703" w14:textId="77777777" w:rsidR="0095675A" w:rsidRPr="0095675A" w:rsidRDefault="0095675A" w:rsidP="0095675A">
      <w:pPr>
        <w:spacing w:line="360" w:lineRule="auto"/>
        <w:ind w:left="0" w:hanging="2"/>
        <w:jc w:val="both"/>
        <w:rPr>
          <w:sz w:val="22"/>
          <w:szCs w:val="22"/>
        </w:rPr>
      </w:pPr>
      <w:r w:rsidRPr="0095675A">
        <w:rPr>
          <w:sz w:val="22"/>
          <w:szCs w:val="22"/>
        </w:rPr>
        <w:t>Acessórios: Inclusão de bateria, carregador, cabo USB e bolsa porta-lentes.</w:t>
      </w:r>
    </w:p>
    <w:p w14:paraId="420370CE" w14:textId="77777777" w:rsidR="0095675A" w:rsidRPr="0095675A" w:rsidRDefault="0095675A" w:rsidP="0095675A">
      <w:pPr>
        <w:spacing w:line="360" w:lineRule="auto"/>
        <w:ind w:left="0" w:hanging="2"/>
        <w:jc w:val="both"/>
        <w:rPr>
          <w:sz w:val="22"/>
          <w:szCs w:val="22"/>
        </w:rPr>
      </w:pPr>
      <w:r w:rsidRPr="0095675A">
        <w:rPr>
          <w:sz w:val="22"/>
          <w:szCs w:val="22"/>
        </w:rPr>
        <w:t>Dermatoscópio: Compatibilidade: Deve ser acoplável a câmeras digitais ou smartphones.</w:t>
      </w:r>
    </w:p>
    <w:p w14:paraId="190B6C33" w14:textId="77777777" w:rsidR="0095675A" w:rsidRPr="0095675A" w:rsidRDefault="0095675A" w:rsidP="0095675A">
      <w:pPr>
        <w:spacing w:line="360" w:lineRule="auto"/>
        <w:ind w:left="0" w:hanging="2"/>
        <w:jc w:val="both"/>
        <w:rPr>
          <w:sz w:val="22"/>
          <w:szCs w:val="22"/>
        </w:rPr>
      </w:pPr>
      <w:r w:rsidRPr="0095675A">
        <w:rPr>
          <w:sz w:val="22"/>
          <w:szCs w:val="22"/>
        </w:rPr>
        <w:t>Lentes: Lentes de cristal de alta qualidade, sem perda de qualidade e com ausência de aberrações cromáticas.</w:t>
      </w:r>
    </w:p>
    <w:p w14:paraId="6642A070" w14:textId="77777777" w:rsidR="0095675A" w:rsidRPr="0095675A" w:rsidRDefault="0095675A" w:rsidP="0095675A">
      <w:pPr>
        <w:spacing w:line="360" w:lineRule="auto"/>
        <w:ind w:left="0" w:hanging="2"/>
        <w:jc w:val="both"/>
        <w:rPr>
          <w:sz w:val="22"/>
          <w:szCs w:val="22"/>
        </w:rPr>
      </w:pPr>
      <w:r w:rsidRPr="0095675A">
        <w:rPr>
          <w:sz w:val="22"/>
          <w:szCs w:val="22"/>
        </w:rPr>
        <w:t>Iluminação: Iluminação própria com LEDs Ultra Bright, proporcionando luz do dia com distribuição homogênea e sem alteração de cores.</w:t>
      </w:r>
    </w:p>
    <w:p w14:paraId="2511E692" w14:textId="77777777" w:rsidR="0095675A" w:rsidRPr="0095675A" w:rsidRDefault="0095675A" w:rsidP="0095675A">
      <w:pPr>
        <w:spacing w:line="360" w:lineRule="auto"/>
        <w:ind w:left="0" w:hanging="2"/>
        <w:jc w:val="both"/>
        <w:rPr>
          <w:sz w:val="22"/>
          <w:szCs w:val="22"/>
        </w:rPr>
      </w:pPr>
      <w:r w:rsidRPr="0095675A">
        <w:rPr>
          <w:sz w:val="22"/>
          <w:szCs w:val="22"/>
        </w:rPr>
        <w:t>Ponteira: Ponteira cônica com vidro de contato, adequada para uso com gel ou óleo dermatológico.</w:t>
      </w:r>
    </w:p>
    <w:p w14:paraId="3AC72882" w14:textId="77777777" w:rsidR="0095675A" w:rsidRPr="0095675A" w:rsidRDefault="0095675A" w:rsidP="0095675A">
      <w:pPr>
        <w:spacing w:line="360" w:lineRule="auto"/>
        <w:ind w:left="0" w:hanging="2"/>
        <w:jc w:val="both"/>
        <w:rPr>
          <w:sz w:val="22"/>
          <w:szCs w:val="22"/>
        </w:rPr>
      </w:pPr>
      <w:r w:rsidRPr="0095675A">
        <w:rPr>
          <w:sz w:val="22"/>
          <w:szCs w:val="22"/>
        </w:rPr>
        <w:t>Alimentação e Garantia: Alimentação: Funcionamento por bateria, com duração suficiente para uso prolongado.</w:t>
      </w:r>
    </w:p>
    <w:p w14:paraId="0569E948" w14:textId="77777777" w:rsidR="0095675A" w:rsidRPr="0095675A" w:rsidRDefault="0095675A" w:rsidP="0095675A">
      <w:pPr>
        <w:spacing w:line="360" w:lineRule="auto"/>
        <w:ind w:left="0" w:hanging="2"/>
        <w:jc w:val="both"/>
        <w:rPr>
          <w:sz w:val="22"/>
          <w:szCs w:val="22"/>
        </w:rPr>
      </w:pPr>
      <w:r w:rsidRPr="0095675A">
        <w:rPr>
          <w:sz w:val="22"/>
          <w:szCs w:val="22"/>
        </w:rPr>
        <w:t>Garantia: Mínima de 1 ano, com disponibilidade de assistência técnica.</w:t>
      </w:r>
    </w:p>
    <w:p w14:paraId="1EBCC1BA" w14:textId="77777777" w:rsidR="0095675A" w:rsidRDefault="0095675A" w:rsidP="0095675A">
      <w:pPr>
        <w:spacing w:line="360" w:lineRule="auto"/>
        <w:ind w:left="0" w:hanging="2"/>
        <w:jc w:val="both"/>
        <w:rPr>
          <w:sz w:val="22"/>
          <w:szCs w:val="22"/>
        </w:rPr>
      </w:pPr>
      <w:r w:rsidRPr="0095675A">
        <w:rPr>
          <w:sz w:val="22"/>
          <w:szCs w:val="22"/>
        </w:rPr>
        <w:t>Ergonomia e Manuseio: Design: O equipamento deve ser leve e de fácil manuseio, permitindo o uso prolongado sem fadiga.</w:t>
      </w:r>
    </w:p>
    <w:p w14:paraId="67EAFE04" w14:textId="408DE5FC" w:rsidR="00C54A09" w:rsidRPr="00583B6E" w:rsidRDefault="00C54A09" w:rsidP="0095675A">
      <w:pPr>
        <w:spacing w:line="360" w:lineRule="auto"/>
        <w:ind w:left="0" w:hanging="2"/>
        <w:jc w:val="both"/>
        <w:rPr>
          <w:rFonts w:eastAsia="Merriweather"/>
          <w:sz w:val="22"/>
          <w:szCs w:val="22"/>
        </w:rPr>
      </w:pPr>
      <w:r w:rsidRPr="00583B6E">
        <w:rPr>
          <w:sz w:val="22"/>
          <w:szCs w:val="22"/>
        </w:rPr>
        <w:t>4.</w:t>
      </w:r>
      <w:r w:rsidR="00563DEB">
        <w:rPr>
          <w:sz w:val="22"/>
          <w:szCs w:val="22"/>
        </w:rPr>
        <w:t>4</w:t>
      </w:r>
      <w:r w:rsidRPr="00583B6E">
        <w:rPr>
          <w:sz w:val="22"/>
          <w:szCs w:val="22"/>
        </w:rPr>
        <w:t xml:space="preserve">. </w:t>
      </w:r>
      <w:r w:rsidRPr="00583B6E">
        <w:rPr>
          <w:rFonts w:eastAsia="Merriweather"/>
          <w:b/>
          <w:bCs/>
          <w:sz w:val="22"/>
          <w:szCs w:val="22"/>
        </w:rPr>
        <w:t>ACOMPANHAMENTO E FISCALIZAÇÃO</w:t>
      </w:r>
    </w:p>
    <w:p w14:paraId="3D1FBBB1" w14:textId="7E1538A7" w:rsidR="00C54A09" w:rsidRPr="00583B6E" w:rsidRDefault="00C54A09" w:rsidP="00C54A09">
      <w:pPr>
        <w:spacing w:line="360" w:lineRule="auto"/>
        <w:ind w:leftChars="0" w:left="-2" w:firstLineChars="0" w:firstLine="0"/>
        <w:jc w:val="both"/>
        <w:rPr>
          <w:color w:val="000000" w:themeColor="text1"/>
          <w:sz w:val="22"/>
          <w:szCs w:val="22"/>
        </w:rPr>
      </w:pPr>
      <w:r w:rsidRPr="00583B6E">
        <w:rPr>
          <w:rFonts w:eastAsia="Merriweather"/>
          <w:sz w:val="22"/>
          <w:szCs w:val="22"/>
        </w:rPr>
        <w:lastRenderedPageBreak/>
        <w:t>4.</w:t>
      </w:r>
      <w:r w:rsidR="00563DEB">
        <w:rPr>
          <w:rFonts w:eastAsia="Merriweather"/>
          <w:sz w:val="22"/>
          <w:szCs w:val="22"/>
        </w:rPr>
        <w:t>4</w:t>
      </w:r>
      <w:r w:rsidRPr="00583B6E">
        <w:rPr>
          <w:rFonts w:eastAsia="Merriweather"/>
          <w:sz w:val="22"/>
          <w:szCs w:val="22"/>
        </w:rPr>
        <w:t>.1. A execução do contrato deverá ser acompanhada e fiscalizada pel</w:t>
      </w:r>
      <w:r w:rsidR="0095675A">
        <w:rPr>
          <w:rFonts w:eastAsia="Merriweather"/>
          <w:sz w:val="22"/>
          <w:szCs w:val="22"/>
        </w:rPr>
        <w:t xml:space="preserve">a </w:t>
      </w:r>
      <w:r w:rsidRPr="00583B6E">
        <w:rPr>
          <w:rFonts w:eastAsia="Merriweather"/>
          <w:sz w:val="22"/>
          <w:szCs w:val="22"/>
        </w:rPr>
        <w:t>fiscal técnic</w:t>
      </w:r>
      <w:r w:rsidR="0095675A">
        <w:rPr>
          <w:rFonts w:eastAsia="Merriweather"/>
          <w:sz w:val="22"/>
          <w:szCs w:val="22"/>
        </w:rPr>
        <w:t>a</w:t>
      </w:r>
      <w:r w:rsidRPr="00583B6E">
        <w:rPr>
          <w:rFonts w:eastAsia="Merriweather"/>
          <w:sz w:val="22"/>
          <w:szCs w:val="22"/>
        </w:rPr>
        <w:t xml:space="preserve"> e administrativ</w:t>
      </w:r>
      <w:r w:rsidR="0095675A">
        <w:rPr>
          <w:rFonts w:eastAsia="Merriweather"/>
          <w:sz w:val="22"/>
          <w:szCs w:val="22"/>
        </w:rPr>
        <w:t>a</w:t>
      </w:r>
      <w:r w:rsidRPr="00583B6E">
        <w:rPr>
          <w:rFonts w:eastAsia="Merriweather"/>
          <w:sz w:val="22"/>
          <w:szCs w:val="22"/>
        </w:rPr>
        <w:t xml:space="preserve"> do contrato, sendo ela: FERNANDA DO CARMO DA SILVEIRA.</w:t>
      </w:r>
    </w:p>
    <w:p w14:paraId="05703FC9" w14:textId="4C652E84" w:rsidR="00C54A09" w:rsidRPr="00583B6E" w:rsidRDefault="00C54A09" w:rsidP="00C54A09">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4</w:t>
      </w:r>
      <w:r w:rsidRPr="00583B6E">
        <w:rPr>
          <w:rFonts w:eastAsia="Merriweather"/>
          <w:sz w:val="22"/>
          <w:szCs w:val="22"/>
        </w:rPr>
        <w:t>.2. A gestão do contrato deverá ser realizada pelo Sr. ALEXANDRO BERETTA.</w:t>
      </w:r>
    </w:p>
    <w:p w14:paraId="3E4BA443" w14:textId="4D924115" w:rsidR="00C54A09" w:rsidRPr="00583B6E" w:rsidRDefault="00C54A09" w:rsidP="00C54A09">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4</w:t>
      </w:r>
      <w:r w:rsidRPr="00583B6E">
        <w:rPr>
          <w:rFonts w:eastAsia="Merriweather"/>
          <w:sz w:val="22"/>
          <w:szCs w:val="22"/>
        </w:rPr>
        <w:t>.3.  O contrato deverá ser executado fielmente pelas partes, de acordo com as cláusulas avençadas e as normas da Lei nº 14.133, de 2021 e cada parte responderá pelas consequências de sua inexecução total ou parcial.</w:t>
      </w:r>
    </w:p>
    <w:p w14:paraId="6BE26A3C" w14:textId="31AB8CFB" w:rsidR="00851504" w:rsidRPr="00583B6E" w:rsidRDefault="00C54A09" w:rsidP="00851504">
      <w:pPr>
        <w:spacing w:line="360" w:lineRule="auto"/>
        <w:ind w:left="0" w:hanging="2"/>
        <w:jc w:val="both"/>
        <w:rPr>
          <w:rFonts w:eastAsia="Merriweather"/>
          <w:sz w:val="22"/>
          <w:szCs w:val="22"/>
        </w:rPr>
      </w:pPr>
      <w:r w:rsidRPr="00583B6E">
        <w:rPr>
          <w:sz w:val="22"/>
          <w:szCs w:val="22"/>
        </w:rPr>
        <w:t>4.</w:t>
      </w:r>
      <w:r w:rsidR="00563DEB">
        <w:rPr>
          <w:sz w:val="22"/>
          <w:szCs w:val="22"/>
        </w:rPr>
        <w:t>5</w:t>
      </w:r>
      <w:r w:rsidR="00851504" w:rsidRPr="00583B6E">
        <w:rPr>
          <w:rFonts w:eastAsia="Merriweather"/>
          <w:sz w:val="22"/>
          <w:szCs w:val="22"/>
        </w:rPr>
        <w:t xml:space="preserve">. </w:t>
      </w:r>
      <w:r w:rsidR="00851504" w:rsidRPr="00583B6E">
        <w:rPr>
          <w:rFonts w:eastAsia="Merriweather"/>
          <w:b/>
          <w:bCs/>
          <w:sz w:val="22"/>
          <w:szCs w:val="22"/>
        </w:rPr>
        <w:t>DA DURAÇÃO DO CONTRATO:</w:t>
      </w:r>
    </w:p>
    <w:p w14:paraId="681260C1" w14:textId="04DD3262"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.1. Previsão de data em que deve ser assinado o instrumento contratual: 1</w:t>
      </w:r>
      <w:r w:rsidR="00AD2CF3">
        <w:rPr>
          <w:rFonts w:eastAsia="Merriweather"/>
          <w:sz w:val="22"/>
          <w:szCs w:val="22"/>
        </w:rPr>
        <w:t>2</w:t>
      </w:r>
      <w:r w:rsidRPr="00583B6E">
        <w:rPr>
          <w:rFonts w:eastAsia="Merriweather"/>
          <w:sz w:val="22"/>
          <w:szCs w:val="22"/>
        </w:rPr>
        <w:t>/2024;</w:t>
      </w:r>
    </w:p>
    <w:p w14:paraId="2416A7C1" w14:textId="703D019A"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.2. Estimada de disponibilização do bem/serviço: 1</w:t>
      </w:r>
      <w:r w:rsidR="00AD2CF3">
        <w:rPr>
          <w:rFonts w:eastAsia="Merriweather"/>
          <w:sz w:val="22"/>
          <w:szCs w:val="22"/>
        </w:rPr>
        <w:t>2</w:t>
      </w:r>
      <w:r w:rsidRPr="00583B6E">
        <w:rPr>
          <w:rFonts w:eastAsia="Merriweather"/>
          <w:sz w:val="22"/>
          <w:szCs w:val="22"/>
        </w:rPr>
        <w:t>/2024</w:t>
      </w:r>
    </w:p>
    <w:p w14:paraId="142E5036" w14:textId="38C04809"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.3. Data início da execução: 1</w:t>
      </w:r>
      <w:r w:rsidR="00AD2CF3">
        <w:rPr>
          <w:rFonts w:eastAsia="Merriweather"/>
          <w:sz w:val="22"/>
          <w:szCs w:val="22"/>
        </w:rPr>
        <w:t>2</w:t>
      </w:r>
      <w:r w:rsidRPr="00583B6E">
        <w:rPr>
          <w:rFonts w:eastAsia="Merriweather"/>
          <w:sz w:val="22"/>
          <w:szCs w:val="22"/>
        </w:rPr>
        <w:t>/2024</w:t>
      </w:r>
    </w:p>
    <w:p w14:paraId="4FC7EAD4" w14:textId="0715895C"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 xml:space="preserve">.4. </w:t>
      </w:r>
      <w:r w:rsidRPr="00583B6E">
        <w:rPr>
          <w:sz w:val="22"/>
          <w:szCs w:val="22"/>
        </w:rPr>
        <w:t xml:space="preserve">O contrato deverá possuir prazo de validade de 12 meses, </w:t>
      </w:r>
      <w:bookmarkStart w:id="4" w:name="_Hlk177539866"/>
      <w:r w:rsidRPr="00583B6E">
        <w:rPr>
          <w:sz w:val="22"/>
          <w:szCs w:val="22"/>
        </w:rPr>
        <w:t>podendo ser prorrogado por igual período, conforme estabelecido pela lei 14.133/21 e suas alterações.</w:t>
      </w:r>
    </w:p>
    <w:bookmarkEnd w:id="4"/>
    <w:p w14:paraId="43889E3B" w14:textId="10FE9250" w:rsidR="00851504"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.5. Durante a vigência do contrato, a CONTRATADA fica obrigada a manter seu cadastro, endereço eletrônico, telefone e responsável pelas operações, atualizados, situação que deve ser inserida em termo de referência como obrigação da CONTRATADA.</w:t>
      </w:r>
    </w:p>
    <w:p w14:paraId="4AE3A227" w14:textId="77777777" w:rsidR="002E5BFD" w:rsidRPr="00583B6E" w:rsidRDefault="002E5BFD" w:rsidP="00851504">
      <w:pPr>
        <w:spacing w:line="360" w:lineRule="auto"/>
        <w:ind w:left="0" w:hanging="2"/>
        <w:jc w:val="both"/>
        <w:rPr>
          <w:rFonts w:eastAsia="Merriweather"/>
          <w:sz w:val="22"/>
          <w:szCs w:val="22"/>
        </w:rPr>
      </w:pPr>
    </w:p>
    <w:p w14:paraId="2965692C" w14:textId="77777777"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5. REQUISITOS DA CONTRATAÇÃO</w:t>
      </w:r>
    </w:p>
    <w:p w14:paraId="328075DB" w14:textId="68A3F220"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5.1. Sustentabilidade:</w:t>
      </w:r>
    </w:p>
    <w:p w14:paraId="0536273B"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5.1.1.</w:t>
      </w:r>
      <w:r w:rsidRPr="00583B6E">
        <w:rPr>
          <w:rFonts w:eastAsia="Merriweather"/>
          <w:sz w:val="22"/>
          <w:szCs w:val="22"/>
        </w:rPr>
        <w:tab/>
        <w:t>Além dos critérios de sustentabilidade eventualmente inseridos na descrição do objeto, devem ser atendidos os seguintes requisitos, que se baseiam no Guia Nacional de Contratações Sustentáveis.</w:t>
      </w:r>
    </w:p>
    <w:p w14:paraId="098BBFA7"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5.1.2. Dar preferência a envio de documentos na forma digital, a fim de reduzir a impressão de documentos.</w:t>
      </w:r>
    </w:p>
    <w:p w14:paraId="3F6C2B9A" w14:textId="7590BC3A" w:rsidR="00851504" w:rsidRDefault="00851504" w:rsidP="00DC5342">
      <w:pPr>
        <w:spacing w:line="360" w:lineRule="auto"/>
        <w:ind w:left="0" w:hanging="2"/>
        <w:jc w:val="both"/>
        <w:rPr>
          <w:rFonts w:eastAsia="Merriweather"/>
          <w:sz w:val="22"/>
          <w:szCs w:val="22"/>
        </w:rPr>
      </w:pPr>
      <w:r w:rsidRPr="00583B6E">
        <w:rPr>
          <w:rFonts w:eastAsia="Merriweather"/>
          <w:sz w:val="22"/>
          <w:szCs w:val="22"/>
        </w:rPr>
        <w:t>5.1.3. Em caso de necessidade de envio de documentos à CONTRATANTE, usar preferencialmente a função “duplex” (frente e verso), bem como de papel confeccionado com madeira de origem legal.</w:t>
      </w:r>
    </w:p>
    <w:p w14:paraId="72440C79" w14:textId="6DCE012E" w:rsidR="004C5D9D" w:rsidRPr="00583B6E" w:rsidRDefault="004C5D9D" w:rsidP="00DC5342">
      <w:pPr>
        <w:spacing w:line="360" w:lineRule="auto"/>
        <w:ind w:left="0" w:hanging="2"/>
        <w:jc w:val="both"/>
        <w:rPr>
          <w:rFonts w:eastAsia="Merriweather"/>
          <w:sz w:val="22"/>
          <w:szCs w:val="22"/>
        </w:rPr>
      </w:pPr>
      <w:r>
        <w:rPr>
          <w:rFonts w:eastAsia="Merriweather"/>
          <w:sz w:val="22"/>
          <w:szCs w:val="22"/>
        </w:rPr>
        <w:t xml:space="preserve">5.1.4. </w:t>
      </w:r>
      <w:r w:rsidRPr="004C5D9D">
        <w:rPr>
          <w:rFonts w:eastAsia="Merriweather"/>
          <w:sz w:val="22"/>
          <w:szCs w:val="22"/>
        </w:rPr>
        <w:t>A contratada deverá utilizar materiais de embalagem recicláveis ou biodegradáveis para o envio dos dermatoscópios, minimizando a geração de resíduos.</w:t>
      </w:r>
    </w:p>
    <w:p w14:paraId="33D18B83" w14:textId="16776013" w:rsidR="00851504" w:rsidRPr="00583B6E" w:rsidRDefault="00851504" w:rsidP="00851504">
      <w:pPr>
        <w:spacing w:line="360" w:lineRule="auto"/>
        <w:ind w:leftChars="0" w:left="0" w:firstLineChars="0" w:firstLine="0"/>
        <w:jc w:val="both"/>
        <w:rPr>
          <w:rFonts w:eastAsia="Merriweather"/>
          <w:sz w:val="22"/>
          <w:szCs w:val="22"/>
        </w:rPr>
      </w:pPr>
      <w:r w:rsidRPr="00583B6E">
        <w:rPr>
          <w:rFonts w:eastAsia="Merriweather"/>
          <w:sz w:val="22"/>
          <w:szCs w:val="22"/>
        </w:rPr>
        <w:t>5.1.</w:t>
      </w:r>
      <w:r w:rsidR="004C5D9D">
        <w:rPr>
          <w:rFonts w:eastAsia="Merriweather"/>
          <w:sz w:val="22"/>
          <w:szCs w:val="22"/>
        </w:rPr>
        <w:t>5</w:t>
      </w:r>
      <w:r w:rsidRPr="00583B6E">
        <w:rPr>
          <w:rFonts w:eastAsia="Merriweather"/>
          <w:sz w:val="22"/>
          <w:szCs w:val="22"/>
        </w:rPr>
        <w:t>. Fornecer aos empregados os equipamentos de segurança necessários para a execução dos serviços, bem como quando de demonstração do modo de utilização para a CONTRATANTE</w:t>
      </w:r>
      <w:r w:rsidR="004C5D9D">
        <w:rPr>
          <w:rFonts w:eastAsia="Merriweather"/>
          <w:sz w:val="22"/>
          <w:szCs w:val="22"/>
        </w:rPr>
        <w:t>.</w:t>
      </w:r>
    </w:p>
    <w:p w14:paraId="4CDBB014" w14:textId="629B8E5A" w:rsidR="00851504" w:rsidRDefault="00851504" w:rsidP="00DC5342">
      <w:pPr>
        <w:spacing w:line="360" w:lineRule="auto"/>
        <w:ind w:left="0" w:hanging="2"/>
        <w:jc w:val="both"/>
        <w:rPr>
          <w:rFonts w:eastAsia="Merriweather"/>
          <w:sz w:val="22"/>
          <w:szCs w:val="22"/>
        </w:rPr>
      </w:pPr>
      <w:r w:rsidRPr="00583B6E">
        <w:rPr>
          <w:rFonts w:eastAsia="Merriweather"/>
          <w:sz w:val="22"/>
          <w:szCs w:val="22"/>
        </w:rPr>
        <w:t>5.1.</w:t>
      </w:r>
      <w:r w:rsidR="004C5D9D">
        <w:rPr>
          <w:rFonts w:eastAsia="Merriweather"/>
          <w:sz w:val="22"/>
          <w:szCs w:val="22"/>
        </w:rPr>
        <w:t>6</w:t>
      </w:r>
      <w:r w:rsidRPr="00583B6E">
        <w:rPr>
          <w:rFonts w:eastAsia="Merriweather"/>
          <w:sz w:val="22"/>
          <w:szCs w:val="22"/>
        </w:rPr>
        <w:t>. Capacitar os funcionários e conscientizá-los sobre a importância da gestão sustentável de resíduos.</w:t>
      </w:r>
    </w:p>
    <w:p w14:paraId="7EEBF4F6" w14:textId="303BAD0B" w:rsidR="004C5D9D" w:rsidRDefault="004C5D9D" w:rsidP="00DC5342">
      <w:pPr>
        <w:spacing w:line="360" w:lineRule="auto"/>
        <w:ind w:left="0" w:hanging="2"/>
        <w:jc w:val="both"/>
        <w:rPr>
          <w:rFonts w:eastAsia="Merriweather"/>
          <w:sz w:val="22"/>
          <w:szCs w:val="22"/>
        </w:rPr>
      </w:pPr>
      <w:r>
        <w:rPr>
          <w:rFonts w:eastAsia="Merriweather"/>
          <w:sz w:val="22"/>
          <w:szCs w:val="22"/>
        </w:rPr>
        <w:t xml:space="preserve">5.1.7. </w:t>
      </w:r>
      <w:r w:rsidRPr="004C5D9D">
        <w:rPr>
          <w:rFonts w:eastAsia="Merriweather"/>
          <w:sz w:val="22"/>
          <w:szCs w:val="22"/>
        </w:rPr>
        <w:t>Escolher equipamentos que possuam eficiência energética, reduzindo o consumo de bateria e prolongando sua vida útil.</w:t>
      </w:r>
    </w:p>
    <w:p w14:paraId="32A09EB3" w14:textId="55398F3D" w:rsidR="004C5D9D" w:rsidRPr="001B798C" w:rsidRDefault="004C5D9D" w:rsidP="00784566">
      <w:pPr>
        <w:pStyle w:val="PargrafodaLista"/>
        <w:widowControl/>
        <w:numPr>
          <w:ilvl w:val="2"/>
          <w:numId w:val="6"/>
        </w:numPr>
        <w:suppressAutoHyphens/>
        <w:autoSpaceDE/>
        <w:autoSpaceDN/>
        <w:spacing w:line="360" w:lineRule="auto"/>
        <w:ind w:left="0" w:firstLine="0"/>
        <w:contextualSpacing/>
        <w:jc w:val="both"/>
        <w:textAlignment w:val="top"/>
        <w:outlineLvl w:val="0"/>
      </w:pPr>
      <w:r w:rsidRPr="00244A60">
        <w:t>Certifi</w:t>
      </w:r>
      <w:r>
        <w:t>car-</w:t>
      </w:r>
      <w:r w:rsidRPr="00244A60">
        <w:t>se de que o dermatoscópio e seus componentes têm uma vida útil longa, minimizando a necessidade de substituição.</w:t>
      </w:r>
    </w:p>
    <w:p w14:paraId="2354A039" w14:textId="7B205C04" w:rsidR="004C5D9D" w:rsidRPr="00583B6E" w:rsidRDefault="004C5D9D" w:rsidP="00DC5342">
      <w:pPr>
        <w:spacing w:line="360" w:lineRule="auto"/>
        <w:ind w:left="0" w:hanging="2"/>
        <w:jc w:val="both"/>
        <w:rPr>
          <w:rFonts w:eastAsia="Merriweather"/>
          <w:sz w:val="22"/>
          <w:szCs w:val="22"/>
        </w:rPr>
      </w:pPr>
      <w:r>
        <w:rPr>
          <w:rFonts w:eastAsia="Merriweather"/>
          <w:sz w:val="22"/>
          <w:szCs w:val="22"/>
        </w:rPr>
        <w:t xml:space="preserve">5.1.9. </w:t>
      </w:r>
      <w:bookmarkStart w:id="5" w:name="_Hlk178151172"/>
      <w:r w:rsidRPr="004C5D9D">
        <w:rPr>
          <w:rFonts w:eastAsia="Merriweather"/>
          <w:sz w:val="22"/>
          <w:szCs w:val="22"/>
        </w:rPr>
        <w:t>O produto deve ser livre de substâncias químicas perigosas que possam prejudicar a saúde dos usuários ou do meio ambiente.</w:t>
      </w:r>
      <w:bookmarkEnd w:id="5"/>
    </w:p>
    <w:p w14:paraId="22FED086" w14:textId="2376D897" w:rsidR="00851504" w:rsidRPr="00583B6E" w:rsidRDefault="00851504" w:rsidP="00851504">
      <w:pPr>
        <w:spacing w:line="360" w:lineRule="auto"/>
        <w:ind w:left="-2" w:firstLineChars="0" w:firstLine="0"/>
        <w:jc w:val="both"/>
        <w:rPr>
          <w:rFonts w:eastAsia="Merriweather"/>
          <w:sz w:val="22"/>
          <w:szCs w:val="22"/>
        </w:rPr>
      </w:pPr>
      <w:r w:rsidRPr="00583B6E">
        <w:rPr>
          <w:rFonts w:eastAsia="Merriweather"/>
          <w:sz w:val="22"/>
          <w:szCs w:val="22"/>
        </w:rPr>
        <w:lastRenderedPageBreak/>
        <w:t>5.1.</w:t>
      </w:r>
      <w:r w:rsidR="004C5D9D">
        <w:rPr>
          <w:rFonts w:eastAsia="Merriweather"/>
          <w:sz w:val="22"/>
          <w:szCs w:val="22"/>
        </w:rPr>
        <w:t>10</w:t>
      </w:r>
      <w:r w:rsidRPr="00583B6E">
        <w:rPr>
          <w:rFonts w:eastAsia="Merriweather"/>
          <w:sz w:val="22"/>
          <w:szCs w:val="22"/>
        </w:rPr>
        <w:t xml:space="preserve">. Atender </w:t>
      </w:r>
      <w:r w:rsidR="004C5D9D">
        <w:rPr>
          <w:rFonts w:eastAsia="Merriweather"/>
          <w:sz w:val="22"/>
          <w:szCs w:val="22"/>
        </w:rPr>
        <w:t xml:space="preserve">no que for possível </w:t>
      </w:r>
      <w:r w:rsidRPr="00583B6E">
        <w:rPr>
          <w:rFonts w:eastAsia="Merriweather"/>
          <w:sz w:val="22"/>
          <w:szCs w:val="22"/>
        </w:rPr>
        <w:t>as normativas fixadas em Decreto Municipal nº 3.537/2023 de 09 de maio de 2023 referente aos critérios de sustentabilidade, em especial o disposto nos Art. 361, Art. 363 e 364.</w:t>
      </w:r>
    </w:p>
    <w:p w14:paraId="249275AE" w14:textId="77777777"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Subcontratação</w:t>
      </w:r>
    </w:p>
    <w:p w14:paraId="21B95540"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5.1.10. É vedada a subcontratação completa ou da parcela principal do objeto da contratação</w:t>
      </w:r>
    </w:p>
    <w:p w14:paraId="5E084533" w14:textId="77777777"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 xml:space="preserve">Garantia da contratação </w:t>
      </w:r>
    </w:p>
    <w:p w14:paraId="7E53A445" w14:textId="77777777" w:rsidR="00851504" w:rsidRDefault="00851504" w:rsidP="00851504">
      <w:pPr>
        <w:spacing w:line="360" w:lineRule="auto"/>
        <w:ind w:left="0" w:hanging="2"/>
        <w:jc w:val="both"/>
        <w:rPr>
          <w:rFonts w:eastAsia="Merriweather"/>
          <w:sz w:val="22"/>
          <w:szCs w:val="22"/>
        </w:rPr>
      </w:pPr>
      <w:r w:rsidRPr="00583B6E">
        <w:rPr>
          <w:rFonts w:eastAsia="Merriweather"/>
          <w:sz w:val="22"/>
          <w:szCs w:val="22"/>
        </w:rPr>
        <w:t>5.1.11. Não haverá exigência da garantia da contratação dos</w:t>
      </w:r>
      <w:hyperlink r:id="rId10" w:anchor="art96">
        <w:r w:rsidRPr="00583B6E">
          <w:rPr>
            <w:rFonts w:eastAsia="Merriweather"/>
            <w:sz w:val="22"/>
            <w:szCs w:val="22"/>
          </w:rPr>
          <w:t xml:space="preserve"> </w:t>
        </w:r>
      </w:hyperlink>
      <w:hyperlink r:id="rId11" w:anchor="art96">
        <w:r w:rsidRPr="00583B6E">
          <w:rPr>
            <w:rFonts w:eastAsia="Merriweather"/>
            <w:sz w:val="22"/>
            <w:szCs w:val="22"/>
          </w:rPr>
          <w:t>artigos 96 e seguintes da Lei nº 14.133, de 2021</w:t>
        </w:r>
      </w:hyperlink>
      <w:r w:rsidRPr="00583B6E">
        <w:rPr>
          <w:rFonts w:eastAsia="Merriweather"/>
          <w:sz w:val="22"/>
          <w:szCs w:val="22"/>
        </w:rPr>
        <w:t>.</w:t>
      </w:r>
    </w:p>
    <w:p w14:paraId="6F280AF3" w14:textId="77777777" w:rsidR="002E5BFD" w:rsidRPr="00583B6E" w:rsidRDefault="002E5BFD" w:rsidP="00851504">
      <w:pPr>
        <w:spacing w:line="360" w:lineRule="auto"/>
        <w:ind w:left="0" w:hanging="2"/>
        <w:jc w:val="both"/>
        <w:rPr>
          <w:rFonts w:eastAsia="Merriweather"/>
          <w:sz w:val="22"/>
          <w:szCs w:val="22"/>
        </w:rPr>
      </w:pPr>
    </w:p>
    <w:p w14:paraId="6715EE57"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b/>
          <w:sz w:val="22"/>
          <w:szCs w:val="22"/>
        </w:rPr>
        <w:t>6. MODELO DE EXECUÇÃO DO OBJETO</w:t>
      </w:r>
      <w:r w:rsidRPr="00583B6E">
        <w:rPr>
          <w:rFonts w:eastAsia="Merriweather"/>
          <w:sz w:val="22"/>
          <w:szCs w:val="22"/>
        </w:rPr>
        <w:t xml:space="preserve"> </w:t>
      </w:r>
    </w:p>
    <w:p w14:paraId="4F6561B0"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Condições de Entrega</w:t>
      </w:r>
    </w:p>
    <w:p w14:paraId="7F616DDB"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6.</w:t>
      </w:r>
      <w:r w:rsidRPr="002E5BFD">
        <w:rPr>
          <w:rFonts w:eastAsia="Merriweather"/>
          <w:sz w:val="22"/>
          <w:szCs w:val="22"/>
        </w:rPr>
        <w:t>1</w:t>
      </w:r>
      <w:r w:rsidRPr="002E5BFD">
        <w:rPr>
          <w:sz w:val="22"/>
          <w:szCs w:val="22"/>
        </w:rPr>
        <w:t xml:space="preserve"> </w:t>
      </w:r>
      <w:r w:rsidRPr="002E5BFD">
        <w:rPr>
          <w:rFonts w:eastAsia="Merriweather"/>
          <w:sz w:val="22"/>
          <w:szCs w:val="22"/>
        </w:rPr>
        <w:t>O prazo de entrega dos produtos é de até 20 (vinte) dias úteis, onde os pedidos serão feitos de forma parcelada conforme a necessidade do setor demandante.</w:t>
      </w:r>
      <w:r w:rsidRPr="00583B6E">
        <w:rPr>
          <w:rFonts w:eastAsia="Merriweather"/>
          <w:sz w:val="22"/>
          <w:szCs w:val="22"/>
        </w:rPr>
        <w:t xml:space="preserve"> </w:t>
      </w:r>
      <w:r w:rsidRPr="00583B6E">
        <w:rPr>
          <w:sz w:val="22"/>
          <w:szCs w:val="22"/>
        </w:rPr>
        <w:t>O item somente será aceito se atender a todas as especificações técnicas estabelecidas no presente estudo e termo de referência</w:t>
      </w:r>
      <w:r w:rsidRPr="00583B6E">
        <w:rPr>
          <w:rFonts w:eastAsia="Merriweather"/>
          <w:sz w:val="22"/>
          <w:szCs w:val="22"/>
        </w:rPr>
        <w:t>.</w:t>
      </w:r>
    </w:p>
    <w:p w14:paraId="57C0715A" w14:textId="5DE4890C"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6.2. Os</w:t>
      </w:r>
      <w:r w:rsidR="00DC5342">
        <w:rPr>
          <w:rFonts w:eastAsia="Merriweather"/>
          <w:sz w:val="22"/>
          <w:szCs w:val="22"/>
        </w:rPr>
        <w:t xml:space="preserve"> </w:t>
      </w:r>
      <w:r w:rsidRPr="00583B6E">
        <w:rPr>
          <w:rFonts w:eastAsia="Merriweather"/>
          <w:sz w:val="22"/>
          <w:szCs w:val="22"/>
        </w:rPr>
        <w:t>equipamentos deverão ser entregues nos seguintes endereços: Secretaria de Saúde: rua Prefeito José Mário Junqueira, número 661 ou de acordo com a solicitação de fornecimento/empenho. Horário de recebimento: 7h30min às 11h30min / 13h às 17h de segunda a sexta-feira.</w:t>
      </w:r>
    </w:p>
    <w:p w14:paraId="4B0DBBBF" w14:textId="4E84F9A6" w:rsidR="00916340" w:rsidRPr="00583B6E" w:rsidRDefault="00916340" w:rsidP="00916340">
      <w:pPr>
        <w:spacing w:line="360" w:lineRule="auto"/>
        <w:ind w:left="0" w:hanging="2"/>
        <w:jc w:val="both"/>
        <w:rPr>
          <w:sz w:val="22"/>
          <w:szCs w:val="22"/>
        </w:rPr>
      </w:pPr>
      <w:r w:rsidRPr="00583B6E">
        <w:rPr>
          <w:sz w:val="22"/>
          <w:szCs w:val="22"/>
        </w:rPr>
        <w:t xml:space="preserve">6.3. Os </w:t>
      </w:r>
      <w:r w:rsidR="00DC5342" w:rsidRPr="00DC5342">
        <w:rPr>
          <w:sz w:val="22"/>
          <w:szCs w:val="22"/>
        </w:rPr>
        <w:t xml:space="preserve">dermatoscópios </w:t>
      </w:r>
      <w:r w:rsidRPr="00583B6E">
        <w:rPr>
          <w:sz w:val="22"/>
          <w:szCs w:val="22"/>
        </w:rPr>
        <w:t>desta contratação, deverão ser entregues pelos fornecedores, conforme especificações definidas em Edital, onde o fornecedor deverá assumir todas e quaisquer reponsabilidades por todas as providências e obrigações na legislação específica sobre a qualidade e especificação dos insumos e equipamentos que deverão ser entregues.</w:t>
      </w:r>
    </w:p>
    <w:p w14:paraId="68E87A5B" w14:textId="4FA08EB4" w:rsidR="00916340" w:rsidRPr="00583B6E" w:rsidRDefault="00916340" w:rsidP="00916340">
      <w:pPr>
        <w:spacing w:line="360" w:lineRule="auto"/>
        <w:ind w:left="0" w:hanging="2"/>
        <w:jc w:val="both"/>
        <w:rPr>
          <w:sz w:val="22"/>
          <w:szCs w:val="22"/>
        </w:rPr>
      </w:pPr>
      <w:r w:rsidRPr="00583B6E">
        <w:rPr>
          <w:sz w:val="22"/>
          <w:szCs w:val="22"/>
        </w:rPr>
        <w:t>6.4. Como critérios de sustentabilidade, devem ser considerados os produtos em embalagens de materiais reutilizáveis, recicláveis ou biodegradáveis, sempre que possível, e produzidos sem a utilização de trabalho escravo ou infantil e com máquinas que reduzem a geração de resíduos industriais.</w:t>
      </w:r>
    </w:p>
    <w:p w14:paraId="39AAEB72" w14:textId="2A4485E4" w:rsidR="00916340" w:rsidRPr="00583B6E" w:rsidRDefault="00916340" w:rsidP="00916340">
      <w:pPr>
        <w:spacing w:line="360" w:lineRule="auto"/>
        <w:ind w:left="0" w:hanging="2"/>
        <w:jc w:val="both"/>
        <w:rPr>
          <w:sz w:val="22"/>
          <w:szCs w:val="22"/>
        </w:rPr>
      </w:pPr>
      <w:r w:rsidRPr="00583B6E">
        <w:rPr>
          <w:sz w:val="22"/>
          <w:szCs w:val="22"/>
        </w:rPr>
        <w:t>6.5. Considerando o art.7º do Decreto nº 8.077/2013 determina que os produtos de que trata a Lei nº 6.360, de 1976, devem ser registrados na ANVISA.</w:t>
      </w:r>
    </w:p>
    <w:p w14:paraId="6D174DF3" w14:textId="0BD45D5A" w:rsidR="00916340" w:rsidRPr="00583B6E" w:rsidRDefault="00916340" w:rsidP="00916340">
      <w:pPr>
        <w:spacing w:line="360" w:lineRule="auto"/>
        <w:ind w:left="0" w:hanging="2"/>
        <w:jc w:val="both"/>
        <w:rPr>
          <w:sz w:val="22"/>
          <w:szCs w:val="22"/>
        </w:rPr>
      </w:pPr>
      <w:r w:rsidRPr="00583B6E">
        <w:rPr>
          <w:sz w:val="22"/>
          <w:szCs w:val="22"/>
        </w:rPr>
        <w:t>6.6. As empresas participantes do certame, deverão possuir a AFE (Autorização de Funcionamento da Empresa), emitido pela ANVISA e Licença Sanitária emitida pela Vigilância Sanitária.</w:t>
      </w:r>
    </w:p>
    <w:p w14:paraId="321665CE" w14:textId="21751C96" w:rsidR="00916340" w:rsidRPr="00583B6E" w:rsidRDefault="00916340" w:rsidP="00916340">
      <w:pPr>
        <w:spacing w:line="360" w:lineRule="auto"/>
        <w:ind w:left="0" w:hanging="2"/>
        <w:jc w:val="both"/>
        <w:rPr>
          <w:sz w:val="22"/>
          <w:szCs w:val="22"/>
        </w:rPr>
      </w:pPr>
      <w:r w:rsidRPr="00583B6E">
        <w:rPr>
          <w:sz w:val="22"/>
          <w:szCs w:val="22"/>
        </w:rPr>
        <w:t xml:space="preserve">6.7. Os </w:t>
      </w:r>
      <w:r w:rsidR="00DC5342" w:rsidRPr="00DC5342">
        <w:rPr>
          <w:sz w:val="22"/>
          <w:szCs w:val="22"/>
        </w:rPr>
        <w:t>dermatoscópios</w:t>
      </w:r>
      <w:r w:rsidR="00DC5342" w:rsidRPr="00583B6E">
        <w:rPr>
          <w:sz w:val="22"/>
          <w:szCs w:val="22"/>
        </w:rPr>
        <w:t xml:space="preserve"> </w:t>
      </w:r>
      <w:r w:rsidRPr="00583B6E">
        <w:rPr>
          <w:sz w:val="22"/>
          <w:szCs w:val="22"/>
        </w:rPr>
        <w:t xml:space="preserve">poderão ser encaminhados de </w:t>
      </w:r>
      <w:r w:rsidRPr="00A06CE9">
        <w:rPr>
          <w:sz w:val="22"/>
          <w:szCs w:val="22"/>
        </w:rPr>
        <w:t>forma parcelada,</w:t>
      </w:r>
      <w:r w:rsidRPr="00583B6E">
        <w:rPr>
          <w:sz w:val="22"/>
          <w:szCs w:val="22"/>
        </w:rPr>
        <w:t xml:space="preserve"> no endereço indicado pela secretaria, juntamente com o pedido. </w:t>
      </w:r>
    </w:p>
    <w:p w14:paraId="204C5380" w14:textId="39256222" w:rsidR="00916340" w:rsidRPr="00583B6E" w:rsidRDefault="00916340" w:rsidP="00916340">
      <w:pPr>
        <w:spacing w:line="360" w:lineRule="auto"/>
        <w:ind w:left="0" w:hanging="2"/>
        <w:jc w:val="both"/>
        <w:rPr>
          <w:sz w:val="22"/>
          <w:szCs w:val="22"/>
        </w:rPr>
      </w:pPr>
      <w:r w:rsidRPr="00583B6E">
        <w:rPr>
          <w:sz w:val="22"/>
          <w:szCs w:val="22"/>
        </w:rPr>
        <w:t xml:space="preserve">6.8. Os </w:t>
      </w:r>
      <w:r w:rsidR="00DC5342" w:rsidRPr="00DC5342">
        <w:rPr>
          <w:sz w:val="22"/>
          <w:szCs w:val="22"/>
        </w:rPr>
        <w:t>dermatoscópios</w:t>
      </w:r>
      <w:r w:rsidR="00DC5342" w:rsidRPr="00583B6E">
        <w:rPr>
          <w:sz w:val="22"/>
          <w:szCs w:val="22"/>
        </w:rPr>
        <w:t xml:space="preserve"> </w:t>
      </w:r>
      <w:r w:rsidRPr="00583B6E">
        <w:rPr>
          <w:sz w:val="22"/>
          <w:szCs w:val="22"/>
        </w:rPr>
        <w:t>serão recebidos provisoriamente pelo(a) responsável pelo acompanhamento e fiscalização do contrato, para feito de posterior verificação de sua conformidade com as especificações constantes no Termo de Referência, na proposta.</w:t>
      </w:r>
    </w:p>
    <w:p w14:paraId="2B2C09CD" w14:textId="711A9EF4" w:rsidR="00916340" w:rsidRPr="00583B6E" w:rsidRDefault="00916340" w:rsidP="00916340">
      <w:pPr>
        <w:spacing w:line="360" w:lineRule="auto"/>
        <w:ind w:left="0" w:hanging="2"/>
        <w:jc w:val="both"/>
        <w:rPr>
          <w:sz w:val="22"/>
          <w:szCs w:val="22"/>
        </w:rPr>
      </w:pPr>
      <w:r w:rsidRPr="00583B6E">
        <w:rPr>
          <w:sz w:val="22"/>
          <w:szCs w:val="22"/>
        </w:rPr>
        <w:t xml:space="preserve">6.9. Os </w:t>
      </w:r>
      <w:r w:rsidR="00DC5342" w:rsidRPr="00DC5342">
        <w:rPr>
          <w:sz w:val="22"/>
          <w:szCs w:val="22"/>
        </w:rPr>
        <w:t>dermatoscópios</w:t>
      </w:r>
      <w:r w:rsidR="00DC5342" w:rsidRPr="00583B6E">
        <w:rPr>
          <w:sz w:val="22"/>
          <w:szCs w:val="22"/>
        </w:rPr>
        <w:t xml:space="preserve"> </w:t>
      </w:r>
      <w:r w:rsidRPr="00583B6E">
        <w:rPr>
          <w:sz w:val="22"/>
          <w:szCs w:val="22"/>
        </w:rPr>
        <w:t>devem estar embalados de acordo com a nota fiscal/empenho, não enviando materiais/produtos de notas fiscais/empenhos diferentes numa mesma embalagem.</w:t>
      </w:r>
    </w:p>
    <w:p w14:paraId="5380CF12" w14:textId="79251F9B" w:rsidR="00916340" w:rsidRPr="00583B6E" w:rsidRDefault="00916340" w:rsidP="00916340">
      <w:pPr>
        <w:spacing w:line="360" w:lineRule="auto"/>
        <w:ind w:left="0" w:hanging="2"/>
        <w:jc w:val="both"/>
        <w:rPr>
          <w:sz w:val="22"/>
          <w:szCs w:val="22"/>
        </w:rPr>
      </w:pPr>
      <w:r w:rsidRPr="00583B6E">
        <w:rPr>
          <w:sz w:val="22"/>
          <w:szCs w:val="22"/>
        </w:rPr>
        <w:t>6.10. As notas fiscais deverão conter a identificação do número do lote e do prazo de validade dos materiais.</w:t>
      </w:r>
    </w:p>
    <w:p w14:paraId="0F94B7F7" w14:textId="7C79AE90" w:rsidR="00916340" w:rsidRPr="00583B6E" w:rsidRDefault="00916340" w:rsidP="00916340">
      <w:pPr>
        <w:spacing w:line="360" w:lineRule="auto"/>
        <w:ind w:left="0" w:hanging="2"/>
        <w:jc w:val="both"/>
        <w:rPr>
          <w:sz w:val="22"/>
          <w:szCs w:val="22"/>
        </w:rPr>
      </w:pPr>
      <w:r w:rsidRPr="00583B6E">
        <w:rPr>
          <w:sz w:val="22"/>
          <w:szCs w:val="22"/>
        </w:rPr>
        <w:t>6.11. Os insumos e poltronas hospitalares não devem apresentar avarias ou adulterações.</w:t>
      </w:r>
    </w:p>
    <w:p w14:paraId="6C0D79DB" w14:textId="2E1A8E38" w:rsidR="00916340" w:rsidRPr="00583B6E" w:rsidRDefault="00916340" w:rsidP="00916340">
      <w:pPr>
        <w:spacing w:line="360" w:lineRule="auto"/>
        <w:ind w:left="0" w:hanging="2"/>
        <w:jc w:val="both"/>
        <w:rPr>
          <w:sz w:val="22"/>
          <w:szCs w:val="22"/>
        </w:rPr>
      </w:pPr>
      <w:r w:rsidRPr="00583B6E">
        <w:rPr>
          <w:sz w:val="22"/>
          <w:szCs w:val="22"/>
        </w:rPr>
        <w:lastRenderedPageBreak/>
        <w:t>6.1</w:t>
      </w:r>
      <w:r w:rsidR="00DC5342">
        <w:rPr>
          <w:sz w:val="22"/>
          <w:szCs w:val="22"/>
        </w:rPr>
        <w:t>2</w:t>
      </w:r>
      <w:r w:rsidRPr="00583B6E">
        <w:rPr>
          <w:sz w:val="22"/>
          <w:szCs w:val="22"/>
        </w:rPr>
        <w:t>. Deverão ser observadas as condições específicas de armazenamento e de transporte dos produtos adquiridos, objetivando a garantia da estabilidade dos mesmos.</w:t>
      </w:r>
    </w:p>
    <w:p w14:paraId="16940306" w14:textId="53E937B5" w:rsidR="005665D5" w:rsidRPr="00583B6E" w:rsidRDefault="005665D5" w:rsidP="005665D5">
      <w:pPr>
        <w:spacing w:line="360" w:lineRule="auto"/>
        <w:ind w:left="0" w:hanging="2"/>
        <w:jc w:val="both"/>
        <w:rPr>
          <w:sz w:val="22"/>
          <w:szCs w:val="22"/>
        </w:rPr>
      </w:pPr>
      <w:r w:rsidRPr="00583B6E">
        <w:rPr>
          <w:sz w:val="22"/>
          <w:szCs w:val="22"/>
        </w:rPr>
        <w:t>6.1</w:t>
      </w:r>
      <w:r w:rsidR="00DC5342">
        <w:rPr>
          <w:sz w:val="22"/>
          <w:szCs w:val="22"/>
        </w:rPr>
        <w:t>3</w:t>
      </w:r>
      <w:r w:rsidRPr="00583B6E">
        <w:rPr>
          <w:sz w:val="22"/>
          <w:szCs w:val="22"/>
        </w:rPr>
        <w:t>. O fornecedor não poderá realizar a cobrança de frete no envio das mercadorias e também quando houver a necessidade de retirada dos produtos, será de responsabilidade da contratada.</w:t>
      </w:r>
    </w:p>
    <w:p w14:paraId="1778F177" w14:textId="0407F259" w:rsidR="005665D5" w:rsidRPr="00583B6E" w:rsidRDefault="005665D5" w:rsidP="005665D5">
      <w:pPr>
        <w:spacing w:line="360" w:lineRule="auto"/>
        <w:ind w:left="0" w:hanging="2"/>
        <w:jc w:val="both"/>
        <w:rPr>
          <w:sz w:val="22"/>
          <w:szCs w:val="22"/>
        </w:rPr>
      </w:pPr>
      <w:r w:rsidRPr="00583B6E">
        <w:rPr>
          <w:sz w:val="22"/>
          <w:szCs w:val="22"/>
        </w:rPr>
        <w:t>6.1</w:t>
      </w:r>
      <w:r w:rsidR="00DC5342">
        <w:rPr>
          <w:sz w:val="22"/>
          <w:szCs w:val="22"/>
        </w:rPr>
        <w:t>4</w:t>
      </w:r>
      <w:r w:rsidRPr="00583B6E">
        <w:rPr>
          <w:sz w:val="22"/>
          <w:szCs w:val="22"/>
        </w:rPr>
        <w:t>. Caso haja a necessidade em substituir marcas, a contratada deverá encaminhar documento com a justificativa, juntamente com o registro da ANVISA do produto (quando houver), para a apreciação da contratante.</w:t>
      </w:r>
    </w:p>
    <w:p w14:paraId="11F2F237" w14:textId="16C70E18" w:rsidR="005665D5" w:rsidRPr="00583B6E" w:rsidRDefault="005665D5" w:rsidP="005665D5">
      <w:pPr>
        <w:spacing w:line="360" w:lineRule="auto"/>
        <w:ind w:left="0" w:hanging="2"/>
        <w:jc w:val="both"/>
        <w:rPr>
          <w:rFonts w:eastAsia="Merriweather"/>
          <w:b/>
          <w:bCs/>
          <w:sz w:val="22"/>
          <w:szCs w:val="22"/>
        </w:rPr>
      </w:pPr>
      <w:r w:rsidRPr="00583B6E">
        <w:rPr>
          <w:rFonts w:eastAsia="Merriweather"/>
          <w:sz w:val="22"/>
          <w:szCs w:val="22"/>
        </w:rPr>
        <w:tab/>
      </w:r>
      <w:r w:rsidRPr="00583B6E">
        <w:rPr>
          <w:rFonts w:eastAsia="Merriweather"/>
          <w:b/>
          <w:bCs/>
          <w:sz w:val="22"/>
          <w:szCs w:val="22"/>
        </w:rPr>
        <w:t xml:space="preserve">Garantia, manutenção e assistência técnica  </w:t>
      </w:r>
    </w:p>
    <w:p w14:paraId="3042F336" w14:textId="20816A68"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 xml:space="preserve"> 6.16. O prazo de garantia contratual dos itens considerados bens (equipamentos), será de, </w:t>
      </w:r>
      <w:r w:rsidRPr="00583B6E">
        <w:rPr>
          <w:rFonts w:eastAsia="Merriweather"/>
          <w:b/>
          <w:bCs/>
          <w:sz w:val="22"/>
          <w:szCs w:val="22"/>
          <w:u w:val="single"/>
        </w:rPr>
        <w:t>no mínimo, 12 (doze) meses</w:t>
      </w:r>
      <w:r w:rsidRPr="00583B6E">
        <w:rPr>
          <w:rFonts w:eastAsia="Merriweather"/>
          <w:sz w:val="22"/>
          <w:szCs w:val="22"/>
        </w:rPr>
        <w:t>, contado a partir do primeiro dia útil subsequente à data do recebimento definitivo do objeto.</w:t>
      </w:r>
    </w:p>
    <w:p w14:paraId="1379202F" w14:textId="3932DA95"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17</w:t>
      </w:r>
      <w:r w:rsidRPr="00583B6E">
        <w:rPr>
          <w:rFonts w:eastAsia="Merriweather"/>
          <w:sz w:val="22"/>
          <w:szCs w:val="22"/>
        </w:rPr>
        <w:t xml:space="preserve">. Caso o prazo da garantia oferecida pelo fabricante seja inferior ao estabelecido nesta cláusula, o fornecedor deverá complementar a garantia do bem ofertado pelo período restante. </w:t>
      </w:r>
    </w:p>
    <w:p w14:paraId="28D45C14" w14:textId="7F6E6CCE"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18</w:t>
      </w:r>
      <w:r w:rsidRPr="00583B6E">
        <w:rPr>
          <w:rFonts w:eastAsia="Merriweather"/>
          <w:sz w:val="22"/>
          <w:szCs w:val="22"/>
        </w:rPr>
        <w:t>. A garantia será prestada com vistas a manter os equipamentos em perfeitas condições de uso, sem qualquer ônus ou custo adicional para o Contratante.</w:t>
      </w:r>
    </w:p>
    <w:p w14:paraId="75DD3D29" w14:textId="16A139B1"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19</w:t>
      </w:r>
      <w:r w:rsidRPr="00583B6E">
        <w:rPr>
          <w:rFonts w:eastAsia="Merriweather"/>
          <w:sz w:val="22"/>
          <w:szCs w:val="22"/>
        </w:rPr>
        <w:t>. A garantia abrange a realização da manutenção corretiva dos bens pelo próprio Contratado, ou, se for o caso, por meio de assistência técnica autorizada, de acordo com as normas técnicas específicas.</w:t>
      </w:r>
    </w:p>
    <w:p w14:paraId="43803C30" w14:textId="51C64CEA"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20</w:t>
      </w:r>
      <w:r w:rsidRPr="00583B6E">
        <w:rPr>
          <w:rFonts w:eastAsia="Merriweather"/>
          <w:sz w:val="22"/>
          <w:szCs w:val="22"/>
        </w:rPr>
        <w:t>. Entende-se por manutenção corretiva aquela destinada a corrigir os defeitos apresentados pelos bens, compreendendo a substituição de peças, a realização de ajustes, reparos e correções necessárias.</w:t>
      </w:r>
    </w:p>
    <w:p w14:paraId="2991E5AA" w14:textId="263236BC"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21</w:t>
      </w:r>
      <w:r w:rsidRPr="00583B6E">
        <w:rPr>
          <w:rFonts w:eastAsia="Merriweather"/>
          <w:sz w:val="22"/>
          <w:szCs w:val="22"/>
        </w:rPr>
        <w:t>.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5D2477A2" w14:textId="7A75F576"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22</w:t>
      </w:r>
      <w:r w:rsidRPr="00583B6E">
        <w:rPr>
          <w:rFonts w:eastAsia="Merriweather"/>
          <w:sz w:val="22"/>
          <w:szCs w:val="22"/>
        </w:rPr>
        <w:t>. Uma vez notificado, o Contratado realizará a reparação ou substituição dos equipamentos que apresentarem vício ou defeito no prazo de até 10 (dez)dias corridos, contados a partir da data de retirada do equipamento das dependências da Administração pelo Contratado ou pela assistência técnica autorizada.</w:t>
      </w:r>
    </w:p>
    <w:p w14:paraId="5B0E69A0" w14:textId="25735CBB"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23</w:t>
      </w:r>
      <w:r w:rsidRPr="00583B6E">
        <w:rPr>
          <w:rFonts w:eastAsia="Merriweather"/>
          <w:sz w:val="22"/>
          <w:szCs w:val="22"/>
        </w:rPr>
        <w:t>. O prazo indicado no subitem anterior, durante seu transcurso, poderá ser prorrogado uma única vez, por igual período, mediante solicitação escrita e justificada do Contratado, aceita pelo Contratante.</w:t>
      </w:r>
    </w:p>
    <w:p w14:paraId="52F70EEB" w14:textId="6EAC75E5"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24</w:t>
      </w:r>
      <w:r w:rsidRPr="00583B6E">
        <w:rPr>
          <w:rFonts w:eastAsia="Merriweather"/>
          <w:sz w:val="22"/>
          <w:szCs w:val="22"/>
        </w:rPr>
        <w:t>.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6B042782" w14:textId="76FC0859"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25</w:t>
      </w:r>
      <w:r w:rsidRPr="00583B6E">
        <w:rPr>
          <w:rFonts w:eastAsia="Merriweather"/>
          <w:sz w:val="22"/>
          <w:szCs w:val="22"/>
        </w:rPr>
        <w:t>.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196C93C6" w14:textId="730BC8FE"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26</w:t>
      </w:r>
      <w:r w:rsidRPr="00583B6E">
        <w:rPr>
          <w:rFonts w:eastAsia="Merriweather"/>
          <w:sz w:val="22"/>
          <w:szCs w:val="22"/>
        </w:rPr>
        <w:t>. O custo referente ao transporte dos equipamentos cobertos pela garantia será de responsabilidade do Contratado.</w:t>
      </w:r>
    </w:p>
    <w:p w14:paraId="4D61DAA0" w14:textId="71D9E44C" w:rsidR="005665D5" w:rsidRDefault="005665D5" w:rsidP="000938F4">
      <w:pPr>
        <w:spacing w:line="360" w:lineRule="auto"/>
        <w:ind w:left="0" w:hanging="2"/>
        <w:jc w:val="both"/>
        <w:rPr>
          <w:rFonts w:eastAsia="Merriweather"/>
          <w:sz w:val="22"/>
          <w:szCs w:val="22"/>
        </w:rPr>
      </w:pPr>
      <w:r w:rsidRPr="00583B6E">
        <w:rPr>
          <w:rFonts w:eastAsia="Merriweather"/>
          <w:sz w:val="22"/>
          <w:szCs w:val="22"/>
        </w:rPr>
        <w:lastRenderedPageBreak/>
        <w:t>6.</w:t>
      </w:r>
      <w:r w:rsidR="000938F4" w:rsidRPr="00583B6E">
        <w:rPr>
          <w:rFonts w:eastAsia="Merriweather"/>
          <w:sz w:val="22"/>
          <w:szCs w:val="22"/>
        </w:rPr>
        <w:t>27</w:t>
      </w:r>
      <w:r w:rsidRPr="00583B6E">
        <w:rPr>
          <w:rFonts w:eastAsia="Merriweather"/>
          <w:sz w:val="22"/>
          <w:szCs w:val="22"/>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 </w:t>
      </w:r>
    </w:p>
    <w:p w14:paraId="1C1F6DC3" w14:textId="77777777" w:rsidR="002E5BFD" w:rsidRPr="00583B6E" w:rsidRDefault="002E5BFD" w:rsidP="000938F4">
      <w:pPr>
        <w:spacing w:line="360" w:lineRule="auto"/>
        <w:ind w:left="0" w:hanging="2"/>
        <w:jc w:val="both"/>
        <w:rPr>
          <w:sz w:val="22"/>
          <w:szCs w:val="22"/>
        </w:rPr>
      </w:pPr>
    </w:p>
    <w:p w14:paraId="25216BD8" w14:textId="77777777" w:rsidR="009D399B" w:rsidRPr="00583B6E" w:rsidRDefault="009D399B" w:rsidP="006F4787">
      <w:pPr>
        <w:spacing w:line="360" w:lineRule="auto"/>
        <w:ind w:leftChars="0" w:left="0" w:firstLineChars="0" w:firstLine="0"/>
        <w:jc w:val="both"/>
        <w:rPr>
          <w:rFonts w:eastAsia="Merriweather"/>
          <w:b/>
          <w:sz w:val="22"/>
          <w:szCs w:val="22"/>
        </w:rPr>
      </w:pPr>
      <w:r w:rsidRPr="00583B6E">
        <w:rPr>
          <w:rFonts w:eastAsia="Merriweather"/>
          <w:b/>
          <w:sz w:val="22"/>
          <w:szCs w:val="22"/>
        </w:rPr>
        <w:t>7. MODELO DE GESTÃO DO CONTRATO</w:t>
      </w:r>
    </w:p>
    <w:p w14:paraId="0E33119E"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7.1. O contrato deverá ser executado fielmente pelas partes, de acordo com as cláusulas avençadas e as normas da Lei nº 14.133, de 1º de abril de 2021, e cada parte responderá pelas consequências de sua inexecução total ou parcial.</w:t>
      </w:r>
    </w:p>
    <w:p w14:paraId="58378D33"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7.2. Em caso de impedimento, ordem de paralisação ou suspensão do contrato, o cronograma de execução será prorrogado automaticamente pelo tempo correspondente, anotadas tais circunstâncias mediante simples apostila.</w:t>
      </w:r>
    </w:p>
    <w:p w14:paraId="6630BD35"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7.3. As comunicações entre o órgão ou entidade e a contratada devem ser realizadas por escrito sempre que o ato exigir tal formalidade, admitindo-se o uso de mensagem eletrônica para esse fim.</w:t>
      </w:r>
    </w:p>
    <w:p w14:paraId="76D798BB"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7.4. O órgão ou entidade poderá convocar representante da empresa para adoção de providências que devam ser cumpridas de imediato.</w:t>
      </w:r>
    </w:p>
    <w:p w14:paraId="480B2F26"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7.5. Após a assinatura do contrato ou instrumento equivalente</w:t>
      </w:r>
      <w:r w:rsidRPr="00583B6E">
        <w:rPr>
          <w:rFonts w:eastAsia="Merriweather"/>
          <w:strike/>
          <w:sz w:val="22"/>
          <w:szCs w:val="22"/>
        </w:rPr>
        <w:t>,</w:t>
      </w:r>
      <w:r w:rsidRPr="00583B6E">
        <w:rPr>
          <w:rFonts w:eastAsia="Merriweather"/>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1CB05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7.6. A execução do contrato deverá ser acompanhada e fiscalizada pelo (s) fiscal (</w:t>
      </w:r>
      <w:proofErr w:type="spellStart"/>
      <w:r w:rsidRPr="00583B6E">
        <w:rPr>
          <w:rFonts w:eastAsia="Merriweather"/>
          <w:color w:val="000000" w:themeColor="text1"/>
          <w:sz w:val="22"/>
          <w:szCs w:val="22"/>
        </w:rPr>
        <w:t>is</w:t>
      </w:r>
      <w:proofErr w:type="spellEnd"/>
      <w:r w:rsidRPr="00583B6E">
        <w:rPr>
          <w:rFonts w:eastAsia="Merriweather"/>
          <w:color w:val="000000" w:themeColor="text1"/>
          <w:sz w:val="22"/>
          <w:szCs w:val="22"/>
        </w:rPr>
        <w:t>) do contrato, ou pelos respectivos substitutos, conforme portaria de nomeação. (Decreto nº. 3.537, de 09 de maio de 2023, art. 163).</w:t>
      </w:r>
    </w:p>
    <w:p w14:paraId="17A55318"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7.7. O fiscal técnico do contrato acompanhará a execução do contrato, para que sejam cumpridas todas as condições estabelecidas no contrato, de modo a assegurar os melhores resultados para a Administração.</w:t>
      </w:r>
    </w:p>
    <w:p w14:paraId="3C718BC6"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7.7.1. O fiscal técnico do contrato anotará no histórico de gerenciamento do contrato todas as ocorrências relacionadas à execução do contrato, com a descrição do que for necessário para a regularização das faltas ou dos defeitos observados.</w:t>
      </w:r>
    </w:p>
    <w:p w14:paraId="6B0BEC6A"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7.7.2. Identificada qualquer inexatidão ou irregularidade, o fiscal técnico do contrato emitirá notificações para a correção da execução do contrato, determinando prazo para a correção. </w:t>
      </w:r>
    </w:p>
    <w:p w14:paraId="43799545"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7.7.3. O fiscal técnico do contrato informará ao gestor do contrato, em tempo hábil, a situação que demandar decisão ou adoção de medidas que ultrapassem sua competência, para que adote as medidas necessárias e saneadoras, se for o caso. </w:t>
      </w:r>
    </w:p>
    <w:p w14:paraId="2A604E29"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7.7.4. No caso de ocorrências que possam inviabilizar a execução do contrato nas datas aprazadas, o fiscal técnico do contrato comunicará o fato imediatamente ao gestor do contrato. </w:t>
      </w:r>
    </w:p>
    <w:p w14:paraId="4BA3496B"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lastRenderedPageBreak/>
        <w:t>7.7.5. O fiscal técnico do contrato comunicar ao gestor do contrato, em tempo hábil, o término do contrato sob sua responsabilidade, com vistas à renovação tempestiva ou à prorrogação contratual.</w:t>
      </w:r>
    </w:p>
    <w:p w14:paraId="5244757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75C6AF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7.8.1. Caso ocorram descumprimento das obrigações contratuais, o fiscal administrativo do contrato atuará tempestivamente na solução do problema, reportando ao gestor do contrato para que tome as providências cabíveis, quando ultrapassar a sua competência.</w:t>
      </w:r>
    </w:p>
    <w:p w14:paraId="1F8174A8"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14:paraId="44651777"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t>7.9.1.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14:paraId="7542002D"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t>7.9.2. 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14:paraId="000DB749"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t>7.9.3.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14:paraId="293D2597"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t>7.9.4. 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14:paraId="29D7E2EE" w14:textId="77777777" w:rsidR="009D399B" w:rsidRPr="00583B6E" w:rsidRDefault="009D399B" w:rsidP="009D399B">
      <w:pPr>
        <w:spacing w:line="360" w:lineRule="auto"/>
        <w:ind w:leftChars="0" w:left="0" w:firstLineChars="0" w:firstLine="0"/>
        <w:jc w:val="both"/>
        <w:rPr>
          <w:rFonts w:eastAsia="Merriweather"/>
          <w:sz w:val="22"/>
          <w:szCs w:val="22"/>
        </w:rPr>
      </w:pPr>
      <w:r w:rsidRPr="00583B6E">
        <w:rPr>
          <w:rFonts w:eastAsia="Merriweather"/>
          <w:color w:val="000000" w:themeColor="text1"/>
          <w:sz w:val="22"/>
          <w:szCs w:val="22"/>
        </w:rPr>
        <w:t>7.10.</w:t>
      </w:r>
      <w:r w:rsidRPr="00583B6E">
        <w:rPr>
          <w:sz w:val="22"/>
          <w:szCs w:val="22"/>
        </w:rPr>
        <w:t xml:space="preserve"> </w:t>
      </w:r>
      <w:r w:rsidRPr="00583B6E">
        <w:rPr>
          <w:rFonts w:eastAsia="Merriweather"/>
          <w:color w:val="000000" w:themeColor="text1"/>
          <w:sz w:val="22"/>
          <w:szCs w:val="22"/>
        </w:rPr>
        <w:t>O fiscal administrativo do contrato comunicará ao gestor do contrato, em tempo hábil, o término do contrato sob sua responsabilidade, com vistas à tempestiva renovação ou prorrogação contratual.</w:t>
      </w:r>
    </w:p>
    <w:p w14:paraId="5A299A1A"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7.11. O gestor do contrato deverá elaborar relatório final com informações sobre a consecução dos objetivos que tenham justificado a contratação e eventuais condutas a serem adotadas para o aprimoramento das atividades da Administração. (Decreto nº 3.537, de 09 de maio de 2023, art. 10).</w:t>
      </w:r>
    </w:p>
    <w:p w14:paraId="0909C8E4" w14:textId="2EDAD0C8" w:rsidR="009D399B" w:rsidRDefault="009D399B" w:rsidP="009D399B">
      <w:pPr>
        <w:spacing w:line="360" w:lineRule="auto"/>
        <w:ind w:left="0" w:hanging="2"/>
        <w:jc w:val="both"/>
        <w:rPr>
          <w:rFonts w:eastAsia="Merriweather"/>
          <w:sz w:val="22"/>
          <w:szCs w:val="22"/>
        </w:rPr>
      </w:pPr>
      <w:r w:rsidRPr="00583B6E">
        <w:rPr>
          <w:rFonts w:eastAsia="Merriweather"/>
          <w:sz w:val="22"/>
          <w:szCs w:val="22"/>
        </w:rPr>
        <w:t xml:space="preserve">7.12. A periodicidade de reajuste do valor deste contrato será anual, conforme disposto na Lei Federal n.º 10.192, de 2001, utilizando-se o índice, caso seja o contrato prorrogado e sua execução/vigência exceda o prazo </w:t>
      </w:r>
      <w:r w:rsidRPr="00583B6E">
        <w:rPr>
          <w:rFonts w:eastAsia="Merriweather"/>
          <w:sz w:val="22"/>
          <w:szCs w:val="22"/>
        </w:rPr>
        <w:lastRenderedPageBreak/>
        <w:t>estipulado neste edital, o preço poderá ser revisado segundo o índice INPC, IPCA ou outro que apresente mais vantajosidade para a administração pública, exclusivamente para as obrigações iniciadas e concluídas após a ocorrência da anualidade, com data-base vinculada à data do orçamento estimado.</w:t>
      </w:r>
    </w:p>
    <w:p w14:paraId="4C2E45AF" w14:textId="77777777" w:rsidR="00B31B3D" w:rsidRPr="00583B6E" w:rsidRDefault="00B31B3D" w:rsidP="009D399B">
      <w:pPr>
        <w:spacing w:line="360" w:lineRule="auto"/>
        <w:ind w:left="0" w:hanging="2"/>
        <w:jc w:val="both"/>
        <w:rPr>
          <w:rFonts w:eastAsia="Merriweather"/>
          <w:sz w:val="22"/>
          <w:szCs w:val="22"/>
        </w:rPr>
      </w:pPr>
    </w:p>
    <w:p w14:paraId="70502B8D" w14:textId="77777777" w:rsidR="009D399B" w:rsidRPr="00583B6E" w:rsidRDefault="009D399B" w:rsidP="009D399B">
      <w:pPr>
        <w:spacing w:line="360" w:lineRule="auto"/>
        <w:ind w:left="0" w:hanging="2"/>
        <w:jc w:val="both"/>
        <w:rPr>
          <w:rFonts w:eastAsia="Merriweather"/>
          <w:b/>
          <w:color w:val="000000" w:themeColor="text1"/>
          <w:sz w:val="22"/>
          <w:szCs w:val="22"/>
        </w:rPr>
      </w:pPr>
      <w:r w:rsidRPr="00583B6E">
        <w:rPr>
          <w:rFonts w:eastAsia="Merriweather"/>
          <w:b/>
          <w:color w:val="000000" w:themeColor="text1"/>
          <w:sz w:val="22"/>
          <w:szCs w:val="22"/>
        </w:rPr>
        <w:t>8. CRITÉRIOS DE MEDIÇÃO E DE PAGAMENTO</w:t>
      </w:r>
    </w:p>
    <w:p w14:paraId="4EA3A84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Recebimento do Objeto</w:t>
      </w:r>
    </w:p>
    <w:p w14:paraId="777AE116"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 Os bens/insumos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01A0586"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 Os bens/insumos poderão ser rejeitados, no todo ou em parte, inclusive antes do recebimento provisório, quando em desacordo com as especificações constantes no Termo de Referência e na proposta, devendo ser substituídos no prazo de 05 (cinco) dias úteis, a contar da notificação da contratada, às suas custas, sem prejuízo da aplicação das penalidades.</w:t>
      </w:r>
    </w:p>
    <w:p w14:paraId="4152BB5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8.3. O recebimento definitivo ocorrerá no prazo de 8 (oito) dias úteis, a contar do recebimento da nota fiscal ou instrumento de cobrança equivalente pela Administração, após a verificação da qualidade e quantidade do material e consequente aceitação mediante termo detalhado. </w:t>
      </w:r>
    </w:p>
    <w:p w14:paraId="1DE92A3C"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8.4. Para as contratações decorrentes de despesas cujos valores não ultrapassem o limite de que trata o inciso II do art. 160 do Decreto Municipal nº 3.537, de 09 de maio de 2023. </w:t>
      </w:r>
    </w:p>
    <w:p w14:paraId="1505F36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8.5. O prazo para recebimento definitivo poderá ser excepcionalmente prorrogado, de forma justificada, por igual período, quando houver necessidade de diligências para a aferição do atendimento das exigências contratuais.</w:t>
      </w:r>
    </w:p>
    <w:p w14:paraId="205855D8"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8.6. No caso de controvérsia sobre a execução do objeto, quanto à dimensão, qualidade e quantidade, deverá ser observado o teor do § 4º, do art. 39 do Decreto Municipal nº. 3537, de 09 de maio de 2023, comunicando-se à empresa para emissão de Nota Fiscal no que pertine à parcela incontroversa da execução do objeto, para efeito de liquidação e pagamento.</w:t>
      </w:r>
    </w:p>
    <w:p w14:paraId="77E2109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6A44C60"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8.8. O recebimento provisório ou definitivo não excluirá a responsabilidade civil pela solidez e pela segurança do serviço nem a responsabilidade ético-profissional pela perfeita execução do contrato.</w:t>
      </w:r>
    </w:p>
    <w:p w14:paraId="5812C3BC"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Liquidação</w:t>
      </w:r>
    </w:p>
    <w:p w14:paraId="62EBDA5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8.9. Recebida a Nota Fiscal ou documento de cobrança equivalente para fins de liquidação, na forma desta seção, prorrogáveis por igual período, conforme a legislação aplicável.</w:t>
      </w:r>
    </w:p>
    <w:p w14:paraId="0D24FE2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lastRenderedPageBreak/>
        <w:t>8.9.1. O prazo de que trata o item anterior será reduzido à metade, mantendo-se a possibilidade de prorrogação, no caso de contratações decorrentes de despesas cujos valores não ultrapassem o limite de que trata o</w:t>
      </w:r>
      <w:hyperlink r:id="rId12" w:anchor="art75">
        <w:r w:rsidRPr="00583B6E">
          <w:rPr>
            <w:rFonts w:eastAsia="Merriweather"/>
            <w:color w:val="000000" w:themeColor="text1"/>
            <w:sz w:val="22"/>
            <w:szCs w:val="22"/>
          </w:rPr>
          <w:t xml:space="preserve"> </w:t>
        </w:r>
      </w:hyperlink>
      <w:hyperlink r:id="rId13" w:anchor="art75">
        <w:r w:rsidRPr="00583B6E">
          <w:rPr>
            <w:rFonts w:eastAsia="Merriweather"/>
            <w:color w:val="000000" w:themeColor="text1"/>
            <w:sz w:val="22"/>
            <w:szCs w:val="22"/>
          </w:rPr>
          <w:t>inciso II do art. 160 do Decreto Municipal nº 3735, de 09 de maio de 202</w:t>
        </w:r>
      </w:hyperlink>
      <w:r w:rsidRPr="00583B6E">
        <w:rPr>
          <w:rFonts w:eastAsia="Merriweather"/>
          <w:color w:val="000000" w:themeColor="text1"/>
          <w:sz w:val="22"/>
          <w:szCs w:val="22"/>
        </w:rPr>
        <w:t>3.</w:t>
      </w:r>
    </w:p>
    <w:p w14:paraId="5F37B666"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8.10. Para fins de liquidação, o setor competente deverá verificar se a nota fiscal ou instrumento de cobrança equivalente apresentado expressa os elementos necessários e essenciais do documento, tais como:</w:t>
      </w:r>
    </w:p>
    <w:p w14:paraId="775D4DC7"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a)</w:t>
      </w:r>
      <w:r w:rsidRPr="00583B6E">
        <w:rPr>
          <w:color w:val="000000" w:themeColor="text1"/>
          <w:sz w:val="22"/>
          <w:szCs w:val="22"/>
        </w:rPr>
        <w:t xml:space="preserve"> </w:t>
      </w:r>
      <w:r w:rsidRPr="00583B6E">
        <w:rPr>
          <w:rFonts w:eastAsia="Arial"/>
          <w:color w:val="000000" w:themeColor="text1"/>
          <w:sz w:val="22"/>
          <w:szCs w:val="22"/>
        </w:rPr>
        <w:t>o prazo de validade;</w:t>
      </w:r>
    </w:p>
    <w:p w14:paraId="517DCC9E"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b)</w:t>
      </w:r>
      <w:r w:rsidRPr="00583B6E">
        <w:rPr>
          <w:color w:val="000000" w:themeColor="text1"/>
          <w:sz w:val="22"/>
          <w:szCs w:val="22"/>
        </w:rPr>
        <w:t xml:space="preserve"> </w:t>
      </w:r>
      <w:r w:rsidRPr="00583B6E">
        <w:rPr>
          <w:rFonts w:eastAsia="Arial"/>
          <w:color w:val="000000" w:themeColor="text1"/>
          <w:sz w:val="22"/>
          <w:szCs w:val="22"/>
        </w:rPr>
        <w:t>a data da emissão;</w:t>
      </w:r>
    </w:p>
    <w:p w14:paraId="621FB704"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c)</w:t>
      </w:r>
      <w:r w:rsidRPr="00583B6E">
        <w:rPr>
          <w:color w:val="000000" w:themeColor="text1"/>
          <w:sz w:val="22"/>
          <w:szCs w:val="22"/>
        </w:rPr>
        <w:t xml:space="preserve"> o</w:t>
      </w:r>
      <w:r w:rsidRPr="00583B6E">
        <w:rPr>
          <w:rFonts w:eastAsia="Arial"/>
          <w:color w:val="000000" w:themeColor="text1"/>
          <w:sz w:val="22"/>
          <w:szCs w:val="22"/>
        </w:rPr>
        <w:t>s dados do contrato e do órgão contratante;</w:t>
      </w:r>
    </w:p>
    <w:p w14:paraId="75BD0AB0"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d)</w:t>
      </w:r>
      <w:r w:rsidRPr="00583B6E">
        <w:rPr>
          <w:color w:val="000000" w:themeColor="text1"/>
          <w:sz w:val="22"/>
          <w:szCs w:val="22"/>
        </w:rPr>
        <w:t xml:space="preserve"> </w:t>
      </w:r>
      <w:r w:rsidRPr="00583B6E">
        <w:rPr>
          <w:rFonts w:eastAsia="Arial"/>
          <w:color w:val="000000" w:themeColor="text1"/>
          <w:sz w:val="22"/>
          <w:szCs w:val="22"/>
        </w:rPr>
        <w:t>período respectivo de execução do contrato;</w:t>
      </w:r>
    </w:p>
    <w:p w14:paraId="704FF3E7"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e)</w:t>
      </w:r>
      <w:r w:rsidRPr="00583B6E">
        <w:rPr>
          <w:color w:val="000000" w:themeColor="text1"/>
          <w:sz w:val="22"/>
          <w:szCs w:val="22"/>
        </w:rPr>
        <w:t xml:space="preserve"> </w:t>
      </w:r>
      <w:r w:rsidRPr="00583B6E">
        <w:rPr>
          <w:rFonts w:eastAsia="Arial"/>
          <w:color w:val="000000" w:themeColor="text1"/>
          <w:sz w:val="22"/>
          <w:szCs w:val="22"/>
        </w:rPr>
        <w:t>o valor a pagar; e</w:t>
      </w:r>
    </w:p>
    <w:p w14:paraId="464CC966"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f)</w:t>
      </w:r>
      <w:r w:rsidRPr="00583B6E">
        <w:rPr>
          <w:color w:val="000000" w:themeColor="text1"/>
          <w:sz w:val="22"/>
          <w:szCs w:val="22"/>
        </w:rPr>
        <w:t xml:space="preserve"> </w:t>
      </w:r>
      <w:r w:rsidRPr="00583B6E">
        <w:rPr>
          <w:rFonts w:eastAsia="Arial"/>
          <w:color w:val="000000" w:themeColor="text1"/>
          <w:sz w:val="22"/>
          <w:szCs w:val="22"/>
        </w:rPr>
        <w:t>eventual destaque do valor de retenções tributárias cabíveis.</w:t>
      </w:r>
    </w:p>
    <w:p w14:paraId="0AD717D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8BB2989"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8.12. A nota fiscal ou instrumento de cobrança equivalente deverá ser obrigatoriamente acompanhado da comprovação da regularidade fiscal, constatada por meio de consulta </w:t>
      </w:r>
      <w:r w:rsidRPr="00583B6E">
        <w:rPr>
          <w:rFonts w:eastAsia="Merriweather"/>
          <w:i/>
          <w:color w:val="000000" w:themeColor="text1"/>
          <w:sz w:val="22"/>
          <w:szCs w:val="22"/>
        </w:rPr>
        <w:t>on-line</w:t>
      </w:r>
      <w:r w:rsidRPr="00583B6E">
        <w:rPr>
          <w:rFonts w:eastAsia="Merriweather"/>
          <w:color w:val="000000" w:themeColor="text1"/>
          <w:sz w:val="22"/>
          <w:szCs w:val="22"/>
        </w:rPr>
        <w:t xml:space="preserve"> ao SICAF ou, na impossibilidade de acesso ao referido Sistema, mediante consulta aos sítios eletrônicos oficiais ou à documentação mencionada no</w:t>
      </w:r>
      <w:hyperlink r:id="rId14" w:anchor="art68">
        <w:r w:rsidRPr="00583B6E">
          <w:rPr>
            <w:rFonts w:eastAsia="Merriweather"/>
            <w:color w:val="000000" w:themeColor="text1"/>
            <w:sz w:val="22"/>
            <w:szCs w:val="22"/>
          </w:rPr>
          <w:t xml:space="preserve"> </w:t>
        </w:r>
      </w:hyperlink>
      <w:hyperlink r:id="rId15" w:anchor="art68">
        <w:r w:rsidRPr="00583B6E">
          <w:rPr>
            <w:rFonts w:eastAsia="Merriweather"/>
            <w:color w:val="000000" w:themeColor="text1"/>
            <w:sz w:val="22"/>
            <w:szCs w:val="22"/>
            <w:u w:val="single"/>
          </w:rPr>
          <w:t xml:space="preserve">art. 68 da Lei nº 14.133, de 2021. </w:t>
        </w:r>
      </w:hyperlink>
      <w:r w:rsidRPr="00583B6E">
        <w:rPr>
          <w:rFonts w:eastAsia="Merriweather"/>
          <w:color w:val="000000" w:themeColor="text1"/>
          <w:sz w:val="22"/>
          <w:szCs w:val="22"/>
          <w:u w:val="single"/>
        </w:rPr>
        <w:t xml:space="preserve"> </w:t>
      </w:r>
      <w:r w:rsidRPr="00583B6E">
        <w:rPr>
          <w:rFonts w:eastAsia="Merriweather"/>
          <w:color w:val="000000" w:themeColor="text1"/>
          <w:sz w:val="22"/>
          <w:szCs w:val="22"/>
        </w:rPr>
        <w:t xml:space="preserve"> </w:t>
      </w:r>
    </w:p>
    <w:p w14:paraId="3F356C1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F7FDFC1"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B7DA8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3488C1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8.16. Persistindo a irregularidade, o contratante deverá adotar as medidas necessárias à rescisão contratual nos autos do processo administrativo correspondente, assegurada ao contratado a ampla defesa.</w:t>
      </w:r>
    </w:p>
    <w:p w14:paraId="3C7684E0" w14:textId="0F525AFA" w:rsidR="00B31B3D" w:rsidRPr="00583B6E" w:rsidRDefault="009D399B" w:rsidP="00B31B3D">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8.17. Havendo a efetiva execução do objeto, os pagamentos serão realizados normalmente, até que se decida pela rescisão do contrato, caso o contratado não regularize sua situação junto ao SICAF. </w:t>
      </w:r>
    </w:p>
    <w:p w14:paraId="66793BCC" w14:textId="77777777" w:rsidR="009D399B" w:rsidRPr="00B31B3D" w:rsidRDefault="009D399B" w:rsidP="009D399B">
      <w:pPr>
        <w:spacing w:line="360" w:lineRule="auto"/>
        <w:ind w:left="0" w:hanging="2"/>
        <w:jc w:val="both"/>
        <w:rPr>
          <w:rFonts w:eastAsia="Merriweather"/>
          <w:b/>
          <w:bCs/>
          <w:color w:val="000000" w:themeColor="text1"/>
          <w:sz w:val="22"/>
          <w:szCs w:val="22"/>
        </w:rPr>
      </w:pPr>
      <w:r w:rsidRPr="00B31B3D">
        <w:rPr>
          <w:rFonts w:eastAsia="Merriweather"/>
          <w:b/>
          <w:bCs/>
          <w:color w:val="000000" w:themeColor="text1"/>
          <w:sz w:val="22"/>
          <w:szCs w:val="22"/>
        </w:rPr>
        <w:t>Prazo de pagamento</w:t>
      </w:r>
    </w:p>
    <w:p w14:paraId="51644906" w14:textId="6578DC98" w:rsidR="00B31B3D" w:rsidRPr="00B31B3D" w:rsidRDefault="009D399B" w:rsidP="00B31B3D">
      <w:pPr>
        <w:spacing w:line="360" w:lineRule="auto"/>
        <w:ind w:left="0" w:hanging="2"/>
        <w:jc w:val="both"/>
        <w:rPr>
          <w:rFonts w:eastAsia="Merriweather"/>
          <w:color w:val="000000" w:themeColor="text1"/>
          <w:sz w:val="22"/>
          <w:szCs w:val="22"/>
        </w:rPr>
      </w:pPr>
      <w:r w:rsidRPr="00B31B3D">
        <w:rPr>
          <w:rFonts w:eastAsia="Merriweather"/>
          <w:color w:val="000000" w:themeColor="text1"/>
          <w:sz w:val="22"/>
          <w:szCs w:val="22"/>
        </w:rPr>
        <w:lastRenderedPageBreak/>
        <w:t>8.18. O pagamento será efetuado no prazo de 30 (trinta) dias contados a partir do atesto da Nota Fiscal, conforme o art. 35, parágrafo único do Decreto nº 3.537, de 09 de maio de 2023.</w:t>
      </w:r>
    </w:p>
    <w:p w14:paraId="670D48A5"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8.19. No caso de atraso pelo Contratante, os valores devidos ao contratado serão atualizados monetariamente entre o termo final do prazo de pagamento até a data de sua efetiva realização, mediante aplicação do índice </w:t>
      </w:r>
      <w:r w:rsidRPr="00583B6E">
        <w:rPr>
          <w:rFonts w:eastAsia="Merriweather"/>
          <w:i/>
          <w:color w:val="000000" w:themeColor="text1"/>
          <w:sz w:val="22"/>
          <w:szCs w:val="22"/>
        </w:rPr>
        <w:t>IPCA</w:t>
      </w:r>
      <w:r w:rsidRPr="00583B6E">
        <w:rPr>
          <w:rFonts w:eastAsia="Merriweather"/>
          <w:color w:val="000000" w:themeColor="text1"/>
          <w:sz w:val="22"/>
          <w:szCs w:val="22"/>
        </w:rPr>
        <w:t xml:space="preserve"> de correção monetária. </w:t>
      </w:r>
    </w:p>
    <w:p w14:paraId="03A8D230"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Forma de pagamento</w:t>
      </w:r>
    </w:p>
    <w:p w14:paraId="7E9432A8"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8.20. O pagamento será realizado por meio de ordem bancária, para crédito em banco, agência e conta corrente indicados pelo contratado.</w:t>
      </w:r>
    </w:p>
    <w:p w14:paraId="16685237"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8.21. Será considerada data do pagamento o dia em que constar como emitida a ordem bancária para pagamento.</w:t>
      </w:r>
    </w:p>
    <w:p w14:paraId="3B26D322"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8.22.  Quando do pagamento, será efetuada a retenção tributária prevista na legislação aplicável.</w:t>
      </w:r>
    </w:p>
    <w:p w14:paraId="5B7EA04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8.22.1. Independentemente do percentual de tributo inserido na planilha, quando houver, serão retidos na fonte, quando da realização do pagamento, os percentuais estabelecidos na legislação vigente. </w:t>
      </w:r>
    </w:p>
    <w:p w14:paraId="23D8D230"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8.23. O contratado regularmente optante pelo Simples Nacional, nos termos da</w:t>
      </w:r>
      <w:hyperlink r:id="rId16">
        <w:r w:rsidRPr="00583B6E">
          <w:rPr>
            <w:rFonts w:eastAsia="Merriweather"/>
            <w:color w:val="000000" w:themeColor="text1"/>
            <w:sz w:val="22"/>
            <w:szCs w:val="22"/>
          </w:rPr>
          <w:t xml:space="preserve"> </w:t>
        </w:r>
      </w:hyperlink>
      <w:hyperlink r:id="rId17">
        <w:r w:rsidRPr="00583B6E">
          <w:rPr>
            <w:rFonts w:eastAsia="Merriweather"/>
            <w:color w:val="000000" w:themeColor="text1"/>
            <w:sz w:val="22"/>
            <w:szCs w:val="22"/>
            <w:u w:val="single"/>
          </w:rPr>
          <w:t>Lei Complementar nº 123, de 2006</w:t>
        </w:r>
      </w:hyperlink>
      <w:r w:rsidRPr="00583B6E">
        <w:rPr>
          <w:rFonts w:eastAsia="Merriweather"/>
          <w:color w:val="000000" w:themeColor="text1"/>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044CF5" w14:textId="77777777" w:rsidR="009D399B" w:rsidRPr="00583B6E" w:rsidRDefault="009D399B" w:rsidP="009D399B">
      <w:pPr>
        <w:spacing w:line="360" w:lineRule="auto"/>
        <w:ind w:left="0" w:hanging="2"/>
        <w:jc w:val="both"/>
        <w:rPr>
          <w:rFonts w:eastAsia="Merriweather"/>
          <w:b/>
          <w:color w:val="000000" w:themeColor="text1"/>
          <w:sz w:val="22"/>
          <w:szCs w:val="22"/>
        </w:rPr>
      </w:pPr>
      <w:r w:rsidRPr="00583B6E">
        <w:rPr>
          <w:rFonts w:eastAsia="Merriweather"/>
          <w:b/>
          <w:color w:val="000000" w:themeColor="text1"/>
          <w:sz w:val="22"/>
          <w:szCs w:val="22"/>
        </w:rPr>
        <w:t xml:space="preserve">Antecipação de pagamento </w:t>
      </w:r>
    </w:p>
    <w:p w14:paraId="500944D2" w14:textId="77777777" w:rsidR="009D399B"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8.24. A presente contratação NÃO permite a antecipação de pagamento</w:t>
      </w:r>
    </w:p>
    <w:p w14:paraId="071B5533" w14:textId="77777777" w:rsidR="00796C09" w:rsidRPr="00583B6E" w:rsidRDefault="00796C09" w:rsidP="009D399B">
      <w:pPr>
        <w:spacing w:line="360" w:lineRule="auto"/>
        <w:ind w:left="0" w:hanging="2"/>
        <w:jc w:val="both"/>
        <w:rPr>
          <w:rFonts w:eastAsia="Merriweather"/>
          <w:color w:val="000000" w:themeColor="text1"/>
          <w:sz w:val="22"/>
          <w:szCs w:val="22"/>
        </w:rPr>
      </w:pPr>
    </w:p>
    <w:p w14:paraId="7FD68A28"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 xml:space="preserve">9. </w:t>
      </w:r>
      <w:r w:rsidRPr="00583B6E">
        <w:rPr>
          <w:rFonts w:eastAsia="Merriweather"/>
          <w:b/>
          <w:sz w:val="22"/>
          <w:szCs w:val="22"/>
        </w:rPr>
        <w:tab/>
        <w:t>FORMA E CRITÉRIOS DE SELEÇÃO DO FORNECEDOR</w:t>
      </w:r>
    </w:p>
    <w:p w14:paraId="647F0B74"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Forma de seleção e critério de julgamento da proposta</w:t>
      </w:r>
    </w:p>
    <w:p w14:paraId="78E742C5" w14:textId="77777777" w:rsidR="002A6BD2" w:rsidRPr="00583B6E" w:rsidRDefault="002A6BD2" w:rsidP="002A6BD2">
      <w:pPr>
        <w:spacing w:line="360" w:lineRule="auto"/>
        <w:ind w:left="0" w:hanging="2"/>
        <w:jc w:val="both"/>
        <w:rPr>
          <w:rFonts w:eastAsia="Merriweather"/>
          <w:color w:val="000000" w:themeColor="text1"/>
          <w:sz w:val="22"/>
          <w:szCs w:val="22"/>
        </w:rPr>
      </w:pPr>
      <w:r w:rsidRPr="00583B6E">
        <w:rPr>
          <w:rFonts w:eastAsia="Merriweather"/>
          <w:sz w:val="22"/>
          <w:szCs w:val="22"/>
        </w:rPr>
        <w:t xml:space="preserve">9.1. O fornecedor será selecionado por meio da realização de procedimento de REGISTRO DE PREÇOS, na modalidade PREGÃO, sob a forma ELETRÔNICA, com adoção do critério de julgamento pelo </w:t>
      </w:r>
      <w:r w:rsidRPr="00583B6E">
        <w:rPr>
          <w:rFonts w:eastAsia="Merriweather"/>
          <w:color w:val="000000" w:themeColor="text1"/>
          <w:sz w:val="22"/>
          <w:szCs w:val="22"/>
        </w:rPr>
        <w:t>[MENOR PREÇO POR ITEM].</w:t>
      </w:r>
    </w:p>
    <w:p w14:paraId="5AF97367"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 xml:space="preserve">Exigências de habilitação </w:t>
      </w:r>
    </w:p>
    <w:p w14:paraId="2ECD2FBA"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9.2. Para fins de habilitação, deverá o licitante comprovar os seguintes requisitos:</w:t>
      </w:r>
    </w:p>
    <w:p w14:paraId="10ACCF56"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Habilitação jurídica</w:t>
      </w:r>
    </w:p>
    <w:p w14:paraId="509AC4C6" w14:textId="77777777" w:rsidR="002A6BD2" w:rsidRPr="00583B6E" w:rsidRDefault="002A6BD2" w:rsidP="002A6BD2">
      <w:pPr>
        <w:spacing w:line="360" w:lineRule="auto"/>
        <w:ind w:left="0" w:hanging="2"/>
        <w:jc w:val="both"/>
        <w:rPr>
          <w:rFonts w:eastAsia="Merriweather"/>
          <w:strike/>
          <w:sz w:val="22"/>
          <w:szCs w:val="22"/>
        </w:rPr>
      </w:pPr>
      <w:permStart w:id="379739822" w:edGrp="everyone"/>
      <w:r w:rsidRPr="00583B6E">
        <w:rPr>
          <w:rFonts w:eastAsia="Merriweather"/>
          <w:b/>
          <w:i/>
          <w:sz w:val="22"/>
          <w:szCs w:val="22"/>
        </w:rPr>
        <w:t xml:space="preserve">Observação: O item 9.3. foi excluído desse Termo de Referência, pois o mesmo não se aplica ao objeto contratado. </w:t>
      </w:r>
    </w:p>
    <w:permEnd w:id="379739822"/>
    <w:p w14:paraId="106A7990" w14:textId="77777777" w:rsidR="002A6BD2" w:rsidRPr="00583B6E" w:rsidRDefault="002A6BD2" w:rsidP="006F4787">
      <w:pPr>
        <w:spacing w:line="360" w:lineRule="auto"/>
        <w:ind w:leftChars="0" w:left="0" w:firstLineChars="0" w:firstLine="0"/>
        <w:jc w:val="both"/>
        <w:rPr>
          <w:rFonts w:eastAsia="Merriweather"/>
          <w:sz w:val="22"/>
          <w:szCs w:val="22"/>
        </w:rPr>
      </w:pPr>
      <w:r w:rsidRPr="00583B6E">
        <w:rPr>
          <w:rFonts w:eastAsia="Merriweather"/>
          <w:sz w:val="22"/>
          <w:szCs w:val="22"/>
        </w:rPr>
        <w:t xml:space="preserve">9.4. </w:t>
      </w:r>
      <w:r w:rsidRPr="00583B6E">
        <w:rPr>
          <w:rFonts w:eastAsia="Merriweather"/>
          <w:b/>
          <w:sz w:val="22"/>
          <w:szCs w:val="22"/>
        </w:rPr>
        <w:t>Empresário individual:</w:t>
      </w:r>
      <w:r w:rsidRPr="00583B6E">
        <w:rPr>
          <w:rFonts w:eastAsia="Merriweather"/>
          <w:sz w:val="22"/>
          <w:szCs w:val="22"/>
        </w:rPr>
        <w:t xml:space="preserve"> inscrição no Registro Público de Empresas Mercantis, a cargo da Junta Comercial da respectiva sede;</w:t>
      </w:r>
    </w:p>
    <w:p w14:paraId="5FC63ECF"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9.5. </w:t>
      </w:r>
      <w:r w:rsidRPr="00583B6E">
        <w:rPr>
          <w:rFonts w:eastAsia="Merriweather"/>
          <w:b/>
          <w:sz w:val="22"/>
          <w:szCs w:val="22"/>
        </w:rPr>
        <w:t>Microempreendedor Individual - MEI:</w:t>
      </w:r>
      <w:r w:rsidRPr="00583B6E">
        <w:rPr>
          <w:rFonts w:eastAsia="Merriweather"/>
          <w:sz w:val="22"/>
          <w:szCs w:val="22"/>
        </w:rPr>
        <w:t xml:space="preserve"> Certificado da Condição de Microempreendedor Individual - CCMEI, cuja aceitação ficará condicionada à verificação da autenticidade no sítio</w:t>
      </w:r>
      <w:hyperlink r:id="rId18">
        <w:r w:rsidRPr="00583B6E">
          <w:rPr>
            <w:rFonts w:eastAsia="Merriweather"/>
            <w:sz w:val="22"/>
            <w:szCs w:val="22"/>
          </w:rPr>
          <w:t xml:space="preserve"> </w:t>
        </w:r>
      </w:hyperlink>
      <w:hyperlink r:id="rId19">
        <w:r w:rsidRPr="00583B6E">
          <w:rPr>
            <w:rFonts w:eastAsia="Merriweather"/>
            <w:color w:val="1155CC"/>
            <w:sz w:val="22"/>
            <w:szCs w:val="22"/>
            <w:u w:val="single"/>
          </w:rPr>
          <w:t>https://www.gov.br/empresas-e-negocios/pt-br/empreendedor</w:t>
        </w:r>
      </w:hyperlink>
      <w:r w:rsidRPr="00583B6E">
        <w:rPr>
          <w:rFonts w:eastAsia="Merriweather"/>
          <w:sz w:val="22"/>
          <w:szCs w:val="22"/>
        </w:rPr>
        <w:t>;</w:t>
      </w:r>
    </w:p>
    <w:p w14:paraId="53647F90"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lastRenderedPageBreak/>
        <w:t xml:space="preserve">9.6. </w:t>
      </w:r>
      <w:r w:rsidRPr="00583B6E">
        <w:rPr>
          <w:rFonts w:eastAsia="Merriweather"/>
          <w:b/>
          <w:sz w:val="22"/>
          <w:szCs w:val="22"/>
        </w:rPr>
        <w:t>Sociedade empresária, sociedade limitada unipessoal – SLU ou sociedade identificada como empresa individual de responsabilidade limitada - EIRELI:</w:t>
      </w:r>
      <w:r w:rsidRPr="00583B6E">
        <w:rPr>
          <w:rFonts w:eastAsia="Merriweather"/>
          <w:sz w:val="22"/>
          <w:szCs w:val="22"/>
        </w:rPr>
        <w:t xml:space="preserve"> inscrição do ato constitutivo, estatuto ou contrato social no Registro Público de Empresas Mercantis, a cargo da Junta Comercial da respectiva sede, acompanhada de documento comprobatório de seus administradores; [MM42] </w:t>
      </w:r>
    </w:p>
    <w:p w14:paraId="517E948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9.7. </w:t>
      </w:r>
      <w:r w:rsidRPr="00583B6E">
        <w:rPr>
          <w:rFonts w:eastAsia="Merriweather"/>
          <w:b/>
          <w:sz w:val="22"/>
          <w:szCs w:val="22"/>
        </w:rPr>
        <w:t>Sociedade empresária estrangeira:</w:t>
      </w:r>
      <w:r w:rsidRPr="00583B6E">
        <w:rPr>
          <w:rFonts w:eastAsia="Merriweathe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0014B10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9.8. </w:t>
      </w:r>
      <w:r w:rsidRPr="00583B6E">
        <w:rPr>
          <w:rFonts w:eastAsia="Merriweather"/>
          <w:b/>
          <w:sz w:val="22"/>
          <w:szCs w:val="22"/>
        </w:rPr>
        <w:t xml:space="preserve">Sociedade simples: </w:t>
      </w:r>
      <w:r w:rsidRPr="00583B6E">
        <w:rPr>
          <w:rFonts w:eastAsia="Merriweather"/>
          <w:sz w:val="22"/>
          <w:szCs w:val="22"/>
        </w:rPr>
        <w:t>inscrição do ato constitutivo no Registro Civil de Pessoas Jurídicas do local de sua sede, acompanhada de documento comprobatório de seus administradores;</w:t>
      </w:r>
    </w:p>
    <w:p w14:paraId="34D7EC93"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9.9. </w:t>
      </w:r>
      <w:r w:rsidRPr="00583B6E">
        <w:rPr>
          <w:rFonts w:eastAsia="Merriweather"/>
          <w:b/>
          <w:sz w:val="22"/>
          <w:szCs w:val="22"/>
        </w:rPr>
        <w:t>Filial, sucursal ou agência de sociedade simples ou empresária:</w:t>
      </w:r>
      <w:r w:rsidRPr="00583B6E">
        <w:rPr>
          <w:rFonts w:eastAsia="Merriweather"/>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A9BA27D"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b/>
          <w:bCs/>
          <w:sz w:val="22"/>
          <w:szCs w:val="22"/>
        </w:rPr>
        <w:t>9.10. Sociedade cooperativa</w:t>
      </w:r>
      <w:r w:rsidRPr="00583B6E">
        <w:rPr>
          <w:rFonts w:eastAsia="Merriweather"/>
          <w:sz w:val="22"/>
          <w:szCs w:val="22"/>
        </w:rPr>
        <w:t>: ata de fundação e estatuto social, com a ata da assembleia que o aprovou, devidamente arquivado na Junta Comercial ou inscrito no Registro Civil das Pessoas Jurídicas da respectiva sede, além do registro de que trata o</w:t>
      </w:r>
      <w:hyperlink r:id="rId20" w:anchor="art107">
        <w:r w:rsidRPr="00583B6E">
          <w:rPr>
            <w:rFonts w:eastAsia="Merriweather"/>
            <w:sz w:val="22"/>
            <w:szCs w:val="22"/>
          </w:rPr>
          <w:t xml:space="preserve"> </w:t>
        </w:r>
      </w:hyperlink>
      <w:hyperlink r:id="rId21" w:anchor="art107">
        <w:r w:rsidRPr="00583B6E">
          <w:rPr>
            <w:rFonts w:eastAsia="Merriweather"/>
            <w:color w:val="1155CC"/>
            <w:sz w:val="22"/>
            <w:szCs w:val="22"/>
            <w:u w:val="single"/>
          </w:rPr>
          <w:t>art. 107 da Lei nº 5.764, de 16 de dezembro 1971</w:t>
        </w:r>
      </w:hyperlink>
      <w:r w:rsidRPr="00583B6E">
        <w:rPr>
          <w:rFonts w:eastAsia="Merriweather"/>
          <w:sz w:val="22"/>
          <w:szCs w:val="22"/>
        </w:rPr>
        <w:t>.</w:t>
      </w:r>
    </w:p>
    <w:p w14:paraId="1FB569C8"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9.10.1. No que se refere a cooperativa, deverá possuir ainda o objeto social compatível: Como regra geral, é possível a participação de cooperativas em licitações desde que o objeto social da cooperativa seja compatível com o objeto licitado.</w:t>
      </w:r>
    </w:p>
    <w:p w14:paraId="7D16F41A" w14:textId="77777777" w:rsidR="002A6BD2" w:rsidRPr="00583B6E" w:rsidRDefault="002A6BD2" w:rsidP="006F4787">
      <w:pPr>
        <w:spacing w:line="360" w:lineRule="auto"/>
        <w:ind w:leftChars="0" w:left="0" w:firstLineChars="0" w:firstLine="0"/>
        <w:jc w:val="both"/>
        <w:rPr>
          <w:rFonts w:eastAsia="Merriweather"/>
          <w:b/>
          <w:i/>
          <w:sz w:val="22"/>
          <w:szCs w:val="22"/>
        </w:rPr>
      </w:pPr>
      <w:r w:rsidRPr="00583B6E">
        <w:rPr>
          <w:rFonts w:eastAsia="Merriweather"/>
          <w:b/>
          <w:i/>
          <w:sz w:val="22"/>
          <w:szCs w:val="22"/>
        </w:rPr>
        <w:t xml:space="preserve">Observação: Os itens 9.11 até 9.14, foram excluídos desse Termo de Referência, pois os mesmos não se aplicam ao objeto contratado.                        </w:t>
      </w:r>
    </w:p>
    <w:p w14:paraId="749F890C" w14:textId="77777777" w:rsidR="002A6BD2" w:rsidRPr="00583B6E" w:rsidRDefault="002A6BD2" w:rsidP="002A6BD2">
      <w:pPr>
        <w:spacing w:line="360" w:lineRule="auto"/>
        <w:ind w:left="0" w:hanging="2"/>
        <w:jc w:val="both"/>
        <w:rPr>
          <w:rFonts w:eastAsia="Merriweather"/>
          <w:i/>
          <w:iCs/>
          <w:sz w:val="22"/>
          <w:szCs w:val="22"/>
        </w:rPr>
      </w:pPr>
      <w:r w:rsidRPr="00583B6E">
        <w:rPr>
          <w:rFonts w:eastAsia="Merriweather"/>
          <w:i/>
          <w:iCs/>
          <w:sz w:val="22"/>
          <w:szCs w:val="22"/>
        </w:rPr>
        <w:t>Não será permitida a participação de empresas em regime de consórcio, conforme justificativa técnica e econômica constante do procedimento administrativo, pois a participação de consórcios envolve contratações de grande vulto e/ou alta complexidade técnica. Portanto, o presente processo não prevê as condições de participação de empresas reunidas em consórcio, uma vez que não possuía tais características.</w:t>
      </w:r>
    </w:p>
    <w:p w14:paraId="5B41785D" w14:textId="77777777" w:rsidR="002A6BD2" w:rsidRPr="00583B6E" w:rsidRDefault="002A6BD2" w:rsidP="006F4787">
      <w:pPr>
        <w:spacing w:line="360" w:lineRule="auto"/>
        <w:ind w:leftChars="0" w:left="0" w:firstLineChars="0" w:firstLine="0"/>
        <w:jc w:val="both"/>
        <w:rPr>
          <w:rFonts w:eastAsia="Merriweather"/>
          <w:b/>
          <w:sz w:val="22"/>
          <w:szCs w:val="22"/>
        </w:rPr>
      </w:pPr>
      <w:r w:rsidRPr="00583B6E">
        <w:rPr>
          <w:rFonts w:eastAsia="Merriweather"/>
          <w:b/>
          <w:sz w:val="22"/>
          <w:szCs w:val="22"/>
        </w:rPr>
        <w:t>Habilitação fiscal, social e trabalhista</w:t>
      </w:r>
    </w:p>
    <w:p w14:paraId="79B35C00"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9.15. Prova de inscrição no Cadastro Nacional de Pessoas Jurídicas ou no Cadastro de Pessoas Físicas, conforme o caso;</w:t>
      </w:r>
    </w:p>
    <w:p w14:paraId="70DD727E"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A7E4DC5"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9.17. Prova de regularidade com o Fundo de Garantia do Tempo de Serviço (FGTS);</w:t>
      </w:r>
    </w:p>
    <w:p w14:paraId="5A7A847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lastRenderedPageBreak/>
        <w:t>9.18.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938937C"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9.19. Prova de inscrição no cadastro de contribuintes Municipal relativo ao domicílio ou sede do fornecedor, pertinente ao seu ramo de atividade e compatível com o objeto contratual;</w:t>
      </w:r>
    </w:p>
    <w:p w14:paraId="7A7ED61C"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9.20. Prova de regularidade com a Fazenda Estadual do domicílio ou sede do fornecedor, relativa à atividade em cujo exercício contrata ou concorre; </w:t>
      </w:r>
    </w:p>
    <w:p w14:paraId="6EE8D6BF"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9.21. Caso o fornecedor seja considerado isento dos tributos Estadual e/ou Municipal relacionados ao objeto contratual, deverá comprovar tal condição mediante a apresentação de declaração da Fazenda respectiva do seu domicílio ou sede, ou outra equivalente, na forma da lei.</w:t>
      </w:r>
    </w:p>
    <w:p w14:paraId="758350D9"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9.22.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49C19196"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 xml:space="preserve">Qualificação Econômico-Financeira </w:t>
      </w:r>
    </w:p>
    <w:p w14:paraId="21FB11F8"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9.23. Certidão negativa de insolvência civil expedida pelo distribuidor do domicílio ou sede do licitante, caso se trate de pessoa física, desde que admitida a sua participação na licitação, ou de sociedade simples;</w:t>
      </w:r>
    </w:p>
    <w:p w14:paraId="37ED0ED7"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9.24. Certidão negativa de falência expedida pelo distribuidor da sede do fornecedor -</w:t>
      </w:r>
      <w:hyperlink r:id="rId22" w:anchor="art69">
        <w:r w:rsidRPr="00583B6E">
          <w:rPr>
            <w:rFonts w:eastAsia="Merriweather"/>
            <w:sz w:val="22"/>
            <w:szCs w:val="22"/>
          </w:rPr>
          <w:t xml:space="preserve"> </w:t>
        </w:r>
      </w:hyperlink>
      <w:hyperlink r:id="rId23" w:anchor="art69">
        <w:r w:rsidRPr="00583B6E">
          <w:rPr>
            <w:rFonts w:eastAsia="Merriweather"/>
            <w:color w:val="1155CC"/>
            <w:sz w:val="22"/>
            <w:szCs w:val="22"/>
            <w:u w:val="single"/>
          </w:rPr>
          <w:t>Lei nº 14.133, de 2021, art. 69, caput, inciso II</w:t>
        </w:r>
      </w:hyperlink>
      <w:r w:rsidRPr="00583B6E">
        <w:rPr>
          <w:rFonts w:eastAsia="Merriweather"/>
          <w:sz w:val="22"/>
          <w:szCs w:val="22"/>
        </w:rPr>
        <w:t>);</w:t>
      </w:r>
    </w:p>
    <w:p w14:paraId="1C5F2D58" w14:textId="77777777" w:rsidR="002A6BD2" w:rsidRPr="00583B6E" w:rsidRDefault="002A6BD2" w:rsidP="002A6BD2">
      <w:pPr>
        <w:spacing w:line="360" w:lineRule="auto"/>
        <w:ind w:left="0" w:hanging="2"/>
        <w:jc w:val="both"/>
        <w:rPr>
          <w:rFonts w:eastAsia="Merriweather"/>
          <w:b/>
          <w:i/>
          <w:sz w:val="22"/>
          <w:szCs w:val="22"/>
        </w:rPr>
      </w:pPr>
      <w:r w:rsidRPr="00583B6E">
        <w:rPr>
          <w:rFonts w:eastAsia="Merriweather"/>
          <w:b/>
          <w:i/>
          <w:sz w:val="22"/>
          <w:szCs w:val="22"/>
        </w:rPr>
        <w:t xml:space="preserve">Observação: Os itens 9.25 até 9.30 foram excluídos desse Termo de Referência, pois os mesmos não se aplicam ao objeto contratado.     </w:t>
      </w:r>
    </w:p>
    <w:p w14:paraId="0A5B3747" w14:textId="77777777" w:rsidR="002A6BD2" w:rsidRPr="00583B6E" w:rsidRDefault="002A6BD2" w:rsidP="002A6BD2">
      <w:pPr>
        <w:spacing w:line="360" w:lineRule="auto"/>
        <w:ind w:left="0" w:hanging="2"/>
        <w:jc w:val="both"/>
        <w:rPr>
          <w:rFonts w:eastAsia="Merriweather"/>
          <w:i/>
          <w:sz w:val="22"/>
          <w:szCs w:val="22"/>
        </w:rPr>
      </w:pPr>
      <w:r w:rsidRPr="00583B6E">
        <w:rPr>
          <w:rFonts w:eastAsia="Merriweather"/>
          <w:i/>
          <w:sz w:val="22"/>
          <w:szCs w:val="22"/>
        </w:rPr>
        <w:t>A habilitação econômico-financeira visa a demonstrar a aptidão econômica do licitante para cumprir as obrigações decorrentes do futuro contrato.</w:t>
      </w:r>
    </w:p>
    <w:p w14:paraId="6D2AA1EC" w14:textId="77777777" w:rsidR="002A6BD2" w:rsidRPr="00583B6E" w:rsidRDefault="002A6BD2" w:rsidP="006F4787">
      <w:pPr>
        <w:spacing w:line="360" w:lineRule="auto"/>
        <w:ind w:leftChars="0" w:left="0" w:firstLineChars="0" w:firstLine="0"/>
        <w:jc w:val="both"/>
        <w:rPr>
          <w:rFonts w:eastAsia="Merriweather"/>
          <w:b/>
          <w:sz w:val="22"/>
          <w:szCs w:val="22"/>
        </w:rPr>
      </w:pPr>
      <w:r w:rsidRPr="00583B6E">
        <w:rPr>
          <w:rFonts w:eastAsia="Merriweather"/>
          <w:b/>
          <w:sz w:val="22"/>
          <w:szCs w:val="22"/>
        </w:rPr>
        <w:t xml:space="preserve">Qualificação Técnica </w:t>
      </w:r>
    </w:p>
    <w:p w14:paraId="1792DBD7"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Justifica-se a solicitação de atestados de capacidade técnica afim é garantir ao contratante que o serviço será realizado por uma empresa que tenha experiência prévia em atividades semelhantes e que possua a habilidade necessária para executá-las de forma adequada, minimizando o risco de atrasos, erros ou problemas durante a execução do serviço contratado. </w:t>
      </w:r>
    </w:p>
    <w:p w14:paraId="78087961" w14:textId="77777777" w:rsidR="002A6BD2" w:rsidRPr="00583B6E" w:rsidRDefault="002A6BD2" w:rsidP="002A6BD2">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9.31. Os atestados de capacidade técnica poderão ser apresentados em nome da matriz ou da filial do fornecedor.</w:t>
      </w:r>
    </w:p>
    <w:p w14:paraId="782579DE" w14:textId="77777777" w:rsidR="002A6BD2" w:rsidRPr="00583B6E" w:rsidRDefault="002A6BD2" w:rsidP="002A6BD2">
      <w:pPr>
        <w:spacing w:line="360" w:lineRule="auto"/>
        <w:ind w:left="0" w:hanging="2"/>
        <w:jc w:val="both"/>
        <w:rPr>
          <w:b/>
          <w:bCs/>
          <w:sz w:val="22"/>
          <w:szCs w:val="22"/>
          <w:u w:val="single"/>
        </w:rPr>
      </w:pPr>
      <w:r w:rsidRPr="00583B6E">
        <w:rPr>
          <w:rFonts w:eastAsia="Merriweather"/>
          <w:sz w:val="22"/>
          <w:szCs w:val="22"/>
        </w:rPr>
        <w:t xml:space="preserve">9.31.1. </w:t>
      </w:r>
      <w:r w:rsidRPr="00583B6E">
        <w:rPr>
          <w:sz w:val="22"/>
          <w:szCs w:val="22"/>
        </w:rPr>
        <w:t xml:space="preserve">Atestado de capacidade técnica-operacional emitido por no mínimo 01 (um) órgão público ou privado comprovando a especialidade no objeto do presente edital, compreendendo características, quantidades e prazos emitidos em nome da </w:t>
      </w:r>
      <w:r w:rsidRPr="00583B6E">
        <w:rPr>
          <w:rFonts w:eastAsia="Merriweather"/>
          <w:sz w:val="22"/>
          <w:szCs w:val="22"/>
        </w:rPr>
        <w:t>matriz ou da filial do fornecedor</w:t>
      </w:r>
      <w:r w:rsidRPr="00583B6E">
        <w:rPr>
          <w:sz w:val="22"/>
          <w:szCs w:val="22"/>
        </w:rPr>
        <w:t xml:space="preserve">, desde que comprovado por qualquer vínculo empregatício ou simples contrato de prestação de serviços. </w:t>
      </w:r>
      <w:r w:rsidRPr="00583B6E">
        <w:rPr>
          <w:b/>
          <w:bCs/>
          <w:sz w:val="22"/>
          <w:szCs w:val="22"/>
          <w:u w:val="single"/>
        </w:rPr>
        <w:t>O atestado deverá comprovar pelo menos o quantitativo de 50% do objeto.</w:t>
      </w:r>
    </w:p>
    <w:p w14:paraId="50C12EC3"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lastRenderedPageBreak/>
        <w:t>9.31.2.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E2BC51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9.32. Não será exigido a qualificação técnico-profissional, pois se torna mais comum em obras e</w:t>
      </w:r>
    </w:p>
    <w:p w14:paraId="10349318"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serviços de engenharia, devida a complexidade da contratação.</w:t>
      </w:r>
    </w:p>
    <w:p w14:paraId="4BFBB8BD" w14:textId="77777777" w:rsidR="002A6BD2" w:rsidRPr="00583B6E" w:rsidRDefault="002A6BD2" w:rsidP="002A6BD2">
      <w:pPr>
        <w:spacing w:line="360" w:lineRule="auto"/>
        <w:ind w:left="0" w:hanging="2"/>
        <w:jc w:val="both"/>
        <w:rPr>
          <w:rFonts w:eastAsia="Merriweather"/>
          <w:i/>
          <w:sz w:val="22"/>
          <w:szCs w:val="22"/>
        </w:rPr>
      </w:pPr>
      <w:r w:rsidRPr="00583B6E">
        <w:rPr>
          <w:rFonts w:eastAsia="Merriweather"/>
          <w:i/>
          <w:sz w:val="22"/>
          <w:szCs w:val="22"/>
        </w:rPr>
        <w:t>A justificativa para solicitar atestados de capacidade técnica em licitações é garantir que o contratante terá a garantia de que o serviço será realizado por uma empresa ou profissional que tenha experiência prévia em atividades semelhantes e que possua a habilidade necessária para executá-las de forma adequada. Isso minimiza o risco de atrasos, erros ou problemas durante a execução do serviço contratado.</w:t>
      </w:r>
    </w:p>
    <w:p w14:paraId="12EB0D45" w14:textId="77777777" w:rsidR="002A6BD2" w:rsidRPr="00583B6E" w:rsidRDefault="002A6BD2" w:rsidP="002A6BD2">
      <w:pPr>
        <w:spacing w:line="360" w:lineRule="auto"/>
        <w:ind w:left="0" w:hanging="2"/>
        <w:jc w:val="both"/>
        <w:rPr>
          <w:rFonts w:eastAsia="Merriweather"/>
          <w:i/>
          <w:sz w:val="22"/>
          <w:szCs w:val="22"/>
        </w:rPr>
      </w:pPr>
      <w:r w:rsidRPr="00583B6E">
        <w:rPr>
          <w:rFonts w:eastAsia="Merriweather"/>
          <w:i/>
          <w:sz w:val="22"/>
          <w:szCs w:val="22"/>
        </w:rPr>
        <w:t>Além disso, a apresentação de atestados de capacidade técnica é uma forma de incentivar a concorrência saudável entre os licitantes, já que as empresas ou profissionais que não possuem experiência ou habilidades suficientes para realizar o serviço de forma adequada não serão capazes de apresentar os documentos solicitados e, portanto, não serão selecionados.</w:t>
      </w:r>
    </w:p>
    <w:p w14:paraId="5E68C50A" w14:textId="018408EA" w:rsidR="002A6BD2" w:rsidRPr="00583B6E" w:rsidRDefault="002A6BD2" w:rsidP="002A6BD2">
      <w:pPr>
        <w:spacing w:line="360" w:lineRule="auto"/>
        <w:ind w:left="0" w:hanging="2"/>
        <w:jc w:val="both"/>
        <w:rPr>
          <w:rFonts w:eastAsia="Merriweather"/>
          <w:b/>
          <w:bCs/>
          <w:sz w:val="22"/>
          <w:szCs w:val="22"/>
        </w:rPr>
      </w:pPr>
      <w:r w:rsidRPr="00583B6E">
        <w:rPr>
          <w:rFonts w:eastAsia="Merriweather"/>
          <w:b/>
          <w:bCs/>
          <w:sz w:val="22"/>
          <w:szCs w:val="22"/>
        </w:rPr>
        <w:t>Documentos Complementares para Habilitação por se Tratar de Materiais Hospitalares</w:t>
      </w:r>
      <w:r w:rsidR="00B31B3D">
        <w:rPr>
          <w:rFonts w:eastAsia="Merriweather"/>
          <w:b/>
          <w:bCs/>
          <w:sz w:val="22"/>
          <w:szCs w:val="22"/>
        </w:rPr>
        <w:t xml:space="preserve"> e Equipamentos Hospitalares</w:t>
      </w:r>
    </w:p>
    <w:p w14:paraId="07A8F9D4" w14:textId="77777777" w:rsidR="002A6BD2" w:rsidRPr="00583B6E" w:rsidRDefault="002A6BD2" w:rsidP="008C442E">
      <w:pPr>
        <w:spacing w:line="360" w:lineRule="auto"/>
        <w:ind w:leftChars="0" w:left="0" w:firstLineChars="0" w:firstLine="0"/>
        <w:jc w:val="both"/>
        <w:rPr>
          <w:rFonts w:eastAsia="Merriweather"/>
          <w:sz w:val="22"/>
          <w:szCs w:val="22"/>
        </w:rPr>
      </w:pPr>
      <w:r w:rsidRPr="00583B6E">
        <w:rPr>
          <w:rFonts w:eastAsia="Merriweather"/>
          <w:sz w:val="22"/>
          <w:szCs w:val="22"/>
        </w:rPr>
        <w:t>9.33. As empresas participantes deverão possuir a AFE (Certificados de Autorização de Funcionamento de Empresa), emitido pela ANVISA.</w:t>
      </w:r>
    </w:p>
    <w:p w14:paraId="7884E971"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9.34.  As empresas deverão possuir Licença Sanitária Estadual ou Municipal, compatível com a atividade de distribuição de produtos para saúde.</w:t>
      </w:r>
    </w:p>
    <w:p w14:paraId="1DFC936E" w14:textId="77777777" w:rsidR="002A6BD2" w:rsidRDefault="002A6BD2" w:rsidP="002A6BD2">
      <w:pPr>
        <w:spacing w:line="360" w:lineRule="auto"/>
        <w:ind w:left="0" w:hanging="2"/>
        <w:jc w:val="both"/>
        <w:rPr>
          <w:rFonts w:eastAsia="Merriweather"/>
          <w:sz w:val="22"/>
          <w:szCs w:val="22"/>
        </w:rPr>
      </w:pPr>
      <w:r w:rsidRPr="00583B6E">
        <w:rPr>
          <w:rFonts w:eastAsia="Merriweather"/>
          <w:sz w:val="22"/>
          <w:szCs w:val="22"/>
        </w:rPr>
        <w:t>9.38. As empresas participantes deverão encaminhar juntamente com suas propostas o Registro na ANVISA de cada item ou documento de isenção do registro.</w:t>
      </w:r>
    </w:p>
    <w:p w14:paraId="45E23AF9" w14:textId="77777777" w:rsidR="00796C09" w:rsidRPr="00583B6E" w:rsidRDefault="00796C09" w:rsidP="002A6BD2">
      <w:pPr>
        <w:spacing w:line="360" w:lineRule="auto"/>
        <w:ind w:left="0" w:hanging="2"/>
        <w:jc w:val="both"/>
        <w:rPr>
          <w:rFonts w:eastAsia="Merriweather"/>
          <w:sz w:val="22"/>
          <w:szCs w:val="22"/>
        </w:rPr>
      </w:pPr>
    </w:p>
    <w:p w14:paraId="0C635DF5" w14:textId="7AF17F0F" w:rsidR="002A694A" w:rsidRPr="00583B6E" w:rsidRDefault="00223609" w:rsidP="008C442E">
      <w:pPr>
        <w:spacing w:line="360" w:lineRule="auto"/>
        <w:ind w:leftChars="0" w:left="0" w:firstLineChars="0" w:firstLine="0"/>
        <w:jc w:val="both"/>
        <w:rPr>
          <w:rFonts w:eastAsia="Merriweather"/>
          <w:sz w:val="22"/>
          <w:szCs w:val="22"/>
        </w:rPr>
      </w:pPr>
      <w:r w:rsidRPr="00583B6E">
        <w:rPr>
          <w:rFonts w:eastAsia="Merriweather"/>
          <w:b/>
          <w:sz w:val="22"/>
          <w:szCs w:val="22"/>
        </w:rPr>
        <w:t>10</w:t>
      </w:r>
      <w:r w:rsidR="000B0F00" w:rsidRPr="00583B6E">
        <w:rPr>
          <w:rFonts w:eastAsia="Merriweather"/>
          <w:b/>
          <w:sz w:val="22"/>
          <w:szCs w:val="22"/>
        </w:rPr>
        <w:t xml:space="preserve">. </w:t>
      </w:r>
      <w:r w:rsidR="000B0F00" w:rsidRPr="00583B6E">
        <w:rPr>
          <w:rFonts w:eastAsia="Merriweather"/>
          <w:b/>
          <w:sz w:val="22"/>
          <w:szCs w:val="22"/>
        </w:rPr>
        <w:tab/>
        <w:t>ESTIMATIVAS DO VALOR DA CONTRATAÇÃO</w:t>
      </w:r>
      <w:r w:rsidR="000B0F00" w:rsidRPr="00583B6E">
        <w:rPr>
          <w:rFonts w:eastAsia="Merriweather"/>
          <w:sz w:val="22"/>
          <w:szCs w:val="22"/>
        </w:rPr>
        <w:t xml:space="preserve">] </w:t>
      </w:r>
    </w:p>
    <w:p w14:paraId="5B1834AD" w14:textId="2F5A13C2" w:rsidR="002A694A" w:rsidRPr="00583B6E" w:rsidRDefault="00CD3523" w:rsidP="00990018">
      <w:pPr>
        <w:spacing w:line="360" w:lineRule="auto"/>
        <w:ind w:leftChars="0" w:left="2" w:hanging="2"/>
        <w:jc w:val="both"/>
        <w:textAlignment w:val="auto"/>
        <w:outlineLvl w:val="9"/>
        <w:rPr>
          <w:rFonts w:ascii="Arial" w:hAnsi="Arial" w:cs="Arial"/>
          <w:b/>
          <w:bCs/>
          <w:color w:val="000000"/>
          <w:position w:val="0"/>
          <w:sz w:val="22"/>
          <w:szCs w:val="22"/>
        </w:rPr>
      </w:pPr>
      <w:r w:rsidRPr="00583B6E">
        <w:rPr>
          <w:rFonts w:eastAsia="Merriweather"/>
          <w:sz w:val="22"/>
          <w:szCs w:val="22"/>
        </w:rPr>
        <w:t>10</w:t>
      </w:r>
      <w:r w:rsidR="000B0F00" w:rsidRPr="00583B6E">
        <w:rPr>
          <w:rFonts w:eastAsia="Merriweather"/>
          <w:sz w:val="22"/>
          <w:szCs w:val="22"/>
        </w:rPr>
        <w:t xml:space="preserve">.1. O custo estimado total da contratação </w:t>
      </w:r>
      <w:r w:rsidR="00C74CB2" w:rsidRPr="00583B6E">
        <w:rPr>
          <w:rFonts w:eastAsia="Merriweather"/>
          <w:sz w:val="22"/>
          <w:szCs w:val="22"/>
        </w:rPr>
        <w:t xml:space="preserve">é de </w:t>
      </w:r>
      <w:r w:rsidR="00F23150" w:rsidRPr="00583B6E">
        <w:rPr>
          <w:rFonts w:eastAsia="Merriweather"/>
          <w:sz w:val="22"/>
          <w:szCs w:val="22"/>
        </w:rPr>
        <w:t>R</w:t>
      </w:r>
      <w:r w:rsidR="00AD2CF3">
        <w:rPr>
          <w:rFonts w:eastAsia="Merriweather"/>
          <w:sz w:val="22"/>
          <w:szCs w:val="22"/>
        </w:rPr>
        <w:t xml:space="preserve">$ </w:t>
      </w:r>
      <w:r w:rsidR="00AD2CF3" w:rsidRPr="00AD2CF3">
        <w:rPr>
          <w:rFonts w:eastAsia="Merriweather"/>
          <w:sz w:val="22"/>
          <w:szCs w:val="22"/>
        </w:rPr>
        <w:t>14.596,32 (quatorze mil, quinhentos e noventa e seis reais e trinta e dois centavos)</w:t>
      </w:r>
      <w:r w:rsidR="00F23150" w:rsidRPr="00583B6E">
        <w:rPr>
          <w:rFonts w:eastAsia="Merriweather"/>
          <w:sz w:val="22"/>
          <w:szCs w:val="22"/>
        </w:rPr>
        <w:t xml:space="preserve">, </w:t>
      </w:r>
      <w:r w:rsidR="000B0F00" w:rsidRPr="00583B6E">
        <w:rPr>
          <w:rFonts w:eastAsia="Merriweather"/>
          <w:sz w:val="22"/>
          <w:szCs w:val="22"/>
        </w:rPr>
        <w:t>conforme custos unitários apostos na [tabela acima].</w:t>
      </w:r>
    </w:p>
    <w:p w14:paraId="4AA9C549" w14:textId="06F214AD" w:rsidR="002833AD" w:rsidRDefault="00CD3523" w:rsidP="00CA55C2">
      <w:pPr>
        <w:spacing w:line="360" w:lineRule="auto"/>
        <w:ind w:left="0" w:hanging="2"/>
        <w:jc w:val="both"/>
        <w:rPr>
          <w:rFonts w:eastAsia="Merriweather"/>
          <w:sz w:val="22"/>
          <w:szCs w:val="22"/>
        </w:rPr>
      </w:pPr>
      <w:r w:rsidRPr="00583B6E">
        <w:rPr>
          <w:rFonts w:eastAsia="Merriweather"/>
          <w:sz w:val="22"/>
          <w:szCs w:val="22"/>
        </w:rPr>
        <w:t>10</w:t>
      </w:r>
      <w:r w:rsidR="002833AD" w:rsidRPr="00583B6E">
        <w:rPr>
          <w:rFonts w:eastAsia="Merriweather"/>
          <w:sz w:val="22"/>
          <w:szCs w:val="22"/>
        </w:rPr>
        <w:t>.2. Os preços deverão ser apresentados com a inclusão de todos os custos operacionais da atividade e os tributos que eventualmente possam incidir sobre eles, bem como as demais despesas diretas e indiretas, sem que caiba direito ao proponente de reivindicar custos adicionais diretos ou indiretos.</w:t>
      </w:r>
    </w:p>
    <w:p w14:paraId="1602382D" w14:textId="77777777" w:rsidR="00796C09" w:rsidRPr="00583B6E" w:rsidRDefault="00796C09" w:rsidP="00CA55C2">
      <w:pPr>
        <w:spacing w:line="360" w:lineRule="auto"/>
        <w:ind w:left="0" w:hanging="2"/>
        <w:jc w:val="both"/>
        <w:rPr>
          <w:rFonts w:eastAsia="Merriweather"/>
          <w:sz w:val="22"/>
          <w:szCs w:val="22"/>
        </w:rPr>
      </w:pPr>
    </w:p>
    <w:p w14:paraId="5ABA4905" w14:textId="66A78623" w:rsidR="002A694A" w:rsidRPr="00583B6E" w:rsidRDefault="000B0F00" w:rsidP="00CA55C2">
      <w:pPr>
        <w:spacing w:line="360" w:lineRule="auto"/>
        <w:ind w:left="0" w:hanging="2"/>
        <w:jc w:val="both"/>
        <w:rPr>
          <w:rFonts w:eastAsia="Merriweather"/>
          <w:b/>
          <w:sz w:val="22"/>
          <w:szCs w:val="22"/>
        </w:rPr>
      </w:pPr>
      <w:r w:rsidRPr="00583B6E">
        <w:rPr>
          <w:rFonts w:eastAsia="Merriweather"/>
          <w:b/>
          <w:sz w:val="22"/>
          <w:szCs w:val="22"/>
        </w:rPr>
        <w:t>1</w:t>
      </w:r>
      <w:r w:rsidR="00CD3523" w:rsidRPr="00583B6E">
        <w:rPr>
          <w:rFonts w:eastAsia="Merriweather"/>
          <w:b/>
          <w:sz w:val="22"/>
          <w:szCs w:val="22"/>
        </w:rPr>
        <w:t>1</w:t>
      </w:r>
      <w:r w:rsidRPr="00583B6E">
        <w:rPr>
          <w:rFonts w:eastAsia="Merriweather"/>
          <w:b/>
          <w:sz w:val="22"/>
          <w:szCs w:val="22"/>
        </w:rPr>
        <w:t>.  ADEQUAÇÃO ORÇAMENTÁRIA</w:t>
      </w:r>
    </w:p>
    <w:p w14:paraId="37902074" w14:textId="64B1891A" w:rsidR="002A694A" w:rsidRPr="00583B6E" w:rsidRDefault="000B0F00" w:rsidP="00CA55C2">
      <w:pPr>
        <w:spacing w:line="360" w:lineRule="auto"/>
        <w:ind w:left="0" w:hanging="2"/>
        <w:jc w:val="both"/>
        <w:rPr>
          <w:rFonts w:eastAsia="Merriweather"/>
          <w:sz w:val="22"/>
          <w:szCs w:val="22"/>
        </w:rPr>
      </w:pPr>
      <w:r w:rsidRPr="00583B6E">
        <w:rPr>
          <w:rFonts w:eastAsia="Merriweather"/>
          <w:sz w:val="22"/>
          <w:szCs w:val="22"/>
        </w:rPr>
        <w:t>1</w:t>
      </w:r>
      <w:r w:rsidR="00CD3523" w:rsidRPr="00583B6E">
        <w:rPr>
          <w:rFonts w:eastAsia="Merriweather"/>
          <w:sz w:val="22"/>
          <w:szCs w:val="22"/>
        </w:rPr>
        <w:t>1</w:t>
      </w:r>
      <w:r w:rsidRPr="00583B6E">
        <w:rPr>
          <w:rFonts w:eastAsia="Merriweather"/>
          <w:sz w:val="22"/>
          <w:szCs w:val="22"/>
        </w:rPr>
        <w:t>.1. As despesas decorrentes da presente contratação correrão à conta de recursos específicos consignados no Orçamento.</w:t>
      </w:r>
    </w:p>
    <w:p w14:paraId="2F39E19A" w14:textId="485DD02B" w:rsidR="00C74CB2" w:rsidRDefault="000B0F00" w:rsidP="00CA55C2">
      <w:pPr>
        <w:spacing w:line="360" w:lineRule="auto"/>
        <w:ind w:left="0" w:hanging="2"/>
        <w:jc w:val="both"/>
        <w:rPr>
          <w:rFonts w:eastAsia="Merriweather"/>
          <w:sz w:val="22"/>
          <w:szCs w:val="22"/>
        </w:rPr>
      </w:pPr>
      <w:r w:rsidRPr="00583B6E">
        <w:rPr>
          <w:rFonts w:eastAsia="Merriweather"/>
          <w:sz w:val="22"/>
          <w:szCs w:val="22"/>
        </w:rPr>
        <w:t>1</w:t>
      </w:r>
      <w:r w:rsidR="00CD3523" w:rsidRPr="00583B6E">
        <w:rPr>
          <w:rFonts w:eastAsia="Merriweather"/>
          <w:sz w:val="22"/>
          <w:szCs w:val="22"/>
        </w:rPr>
        <w:t>1</w:t>
      </w:r>
      <w:r w:rsidRPr="00583B6E">
        <w:rPr>
          <w:rFonts w:eastAsia="Merriweather"/>
          <w:sz w:val="22"/>
          <w:szCs w:val="22"/>
        </w:rPr>
        <w:t xml:space="preserve">.2. A contratação será atendida pela </w:t>
      </w:r>
      <w:r w:rsidRPr="00796C09">
        <w:rPr>
          <w:rFonts w:eastAsia="Merriweather"/>
          <w:sz w:val="22"/>
          <w:szCs w:val="22"/>
        </w:rPr>
        <w:t>seguinte dotaç</w:t>
      </w:r>
      <w:r w:rsidR="000F5F46" w:rsidRPr="00796C09">
        <w:rPr>
          <w:rFonts w:eastAsia="Merriweather"/>
          <w:sz w:val="22"/>
          <w:szCs w:val="22"/>
        </w:rPr>
        <w:t>ão</w:t>
      </w:r>
      <w:r w:rsidRPr="00583B6E">
        <w:rPr>
          <w:rFonts w:eastAsia="Merriweather"/>
          <w:sz w:val="22"/>
          <w:szCs w:val="22"/>
        </w:rPr>
        <w:t>:</w:t>
      </w:r>
    </w:p>
    <w:tbl>
      <w:tblPr>
        <w:tblStyle w:val="Tabelacomgrade"/>
        <w:tblW w:w="0" w:type="auto"/>
        <w:tblLayout w:type="fixed"/>
        <w:tblLook w:val="04A0" w:firstRow="1" w:lastRow="0" w:firstColumn="1" w:lastColumn="0" w:noHBand="0" w:noVBand="1"/>
      </w:tblPr>
      <w:tblGrid>
        <w:gridCol w:w="3114"/>
        <w:gridCol w:w="3118"/>
        <w:gridCol w:w="2830"/>
      </w:tblGrid>
      <w:tr w:rsidR="00796C09" w:rsidRPr="0087514B" w14:paraId="1AF036D4" w14:textId="77777777" w:rsidTr="00FC251A">
        <w:trPr>
          <w:trHeight w:val="249"/>
        </w:trPr>
        <w:tc>
          <w:tcPr>
            <w:tcW w:w="3114" w:type="dxa"/>
            <w:tcBorders>
              <w:top w:val="single" w:sz="4" w:space="0" w:color="auto"/>
              <w:left w:val="single" w:sz="4" w:space="0" w:color="auto"/>
              <w:bottom w:val="single" w:sz="4" w:space="0" w:color="auto"/>
              <w:right w:val="single" w:sz="4" w:space="0" w:color="auto"/>
            </w:tcBorders>
            <w:hideMark/>
          </w:tcPr>
          <w:p w14:paraId="45B5111D" w14:textId="77777777" w:rsidR="00796C09" w:rsidRPr="008F4ED7" w:rsidRDefault="00796C09" w:rsidP="00FC251A">
            <w:pPr>
              <w:tabs>
                <w:tab w:val="left" w:pos="284"/>
                <w:tab w:val="left" w:pos="426"/>
              </w:tabs>
              <w:ind w:leftChars="0" w:firstLineChars="0" w:firstLine="0"/>
              <w:jc w:val="both"/>
              <w:rPr>
                <w:rFonts w:eastAsia="Merriweather"/>
                <w:color w:val="000000" w:themeColor="text1"/>
                <w:sz w:val="16"/>
                <w:szCs w:val="16"/>
              </w:rPr>
            </w:pPr>
            <w:r w:rsidRPr="008F4ED7">
              <w:rPr>
                <w:rFonts w:eastAsia="Merriweather"/>
                <w:color w:val="000000" w:themeColor="text1"/>
                <w:sz w:val="16"/>
                <w:szCs w:val="16"/>
              </w:rPr>
              <w:t>DOTAÇÃO</w:t>
            </w:r>
          </w:p>
        </w:tc>
        <w:tc>
          <w:tcPr>
            <w:tcW w:w="3118" w:type="dxa"/>
            <w:tcBorders>
              <w:top w:val="single" w:sz="4" w:space="0" w:color="auto"/>
              <w:left w:val="single" w:sz="4" w:space="0" w:color="auto"/>
              <w:bottom w:val="single" w:sz="4" w:space="0" w:color="auto"/>
              <w:right w:val="single" w:sz="4" w:space="0" w:color="auto"/>
            </w:tcBorders>
            <w:hideMark/>
          </w:tcPr>
          <w:p w14:paraId="4E5E5B8D" w14:textId="77777777" w:rsidR="00796C09" w:rsidRPr="008F4ED7" w:rsidRDefault="00796C09" w:rsidP="00FC251A">
            <w:pPr>
              <w:tabs>
                <w:tab w:val="left" w:pos="284"/>
                <w:tab w:val="left" w:pos="426"/>
              </w:tabs>
              <w:ind w:leftChars="0" w:firstLineChars="0" w:firstLine="0"/>
              <w:jc w:val="both"/>
              <w:rPr>
                <w:rFonts w:eastAsia="Merriweather"/>
                <w:color w:val="000000" w:themeColor="text1"/>
                <w:sz w:val="16"/>
                <w:szCs w:val="16"/>
              </w:rPr>
            </w:pPr>
            <w:r w:rsidRPr="008F4ED7">
              <w:rPr>
                <w:rFonts w:eastAsia="Merriweather"/>
                <w:color w:val="000000" w:themeColor="text1"/>
                <w:sz w:val="16"/>
                <w:szCs w:val="16"/>
              </w:rPr>
              <w:t>DESCRIÇÃO</w:t>
            </w:r>
          </w:p>
        </w:tc>
        <w:tc>
          <w:tcPr>
            <w:tcW w:w="2830" w:type="dxa"/>
            <w:tcBorders>
              <w:top w:val="single" w:sz="4" w:space="0" w:color="auto"/>
              <w:left w:val="single" w:sz="4" w:space="0" w:color="auto"/>
              <w:bottom w:val="single" w:sz="4" w:space="0" w:color="auto"/>
              <w:right w:val="single" w:sz="4" w:space="0" w:color="auto"/>
            </w:tcBorders>
            <w:hideMark/>
          </w:tcPr>
          <w:p w14:paraId="14EB1E25" w14:textId="77777777" w:rsidR="00796C09" w:rsidRPr="008F4ED7" w:rsidRDefault="00796C09" w:rsidP="00FC251A">
            <w:pPr>
              <w:tabs>
                <w:tab w:val="left" w:pos="284"/>
                <w:tab w:val="left" w:pos="426"/>
              </w:tabs>
              <w:ind w:leftChars="0" w:firstLineChars="0" w:firstLine="0"/>
              <w:jc w:val="both"/>
              <w:rPr>
                <w:rFonts w:eastAsia="Merriweather"/>
                <w:color w:val="000000" w:themeColor="text1"/>
                <w:sz w:val="16"/>
                <w:szCs w:val="16"/>
              </w:rPr>
            </w:pPr>
            <w:r w:rsidRPr="008F4ED7">
              <w:rPr>
                <w:rFonts w:eastAsia="Merriweather"/>
                <w:color w:val="000000" w:themeColor="text1"/>
                <w:sz w:val="16"/>
                <w:szCs w:val="16"/>
              </w:rPr>
              <w:t>RECURSO</w:t>
            </w:r>
          </w:p>
        </w:tc>
      </w:tr>
      <w:tr w:rsidR="00796C09" w:rsidRPr="0087514B" w14:paraId="084610BF" w14:textId="77777777" w:rsidTr="00FC251A">
        <w:trPr>
          <w:trHeight w:val="338"/>
        </w:trPr>
        <w:tc>
          <w:tcPr>
            <w:tcW w:w="3114" w:type="dxa"/>
            <w:tcBorders>
              <w:top w:val="single" w:sz="4" w:space="0" w:color="auto"/>
              <w:left w:val="single" w:sz="4" w:space="0" w:color="auto"/>
              <w:bottom w:val="single" w:sz="4" w:space="0" w:color="auto"/>
              <w:right w:val="single" w:sz="4" w:space="0" w:color="auto"/>
            </w:tcBorders>
          </w:tcPr>
          <w:p w14:paraId="0C741E23" w14:textId="77777777" w:rsidR="00796C09" w:rsidRPr="008F4ED7" w:rsidRDefault="00796C09" w:rsidP="00FC251A">
            <w:pPr>
              <w:tabs>
                <w:tab w:val="left" w:pos="284"/>
                <w:tab w:val="left" w:pos="426"/>
              </w:tabs>
              <w:ind w:leftChars="0" w:firstLineChars="0" w:firstLine="0"/>
              <w:jc w:val="both"/>
              <w:rPr>
                <w:rFonts w:eastAsia="Merriweather"/>
                <w:color w:val="000000" w:themeColor="text1"/>
                <w:sz w:val="16"/>
                <w:szCs w:val="16"/>
              </w:rPr>
            </w:pPr>
            <w:r w:rsidRPr="00073EE1">
              <w:rPr>
                <w:rFonts w:eastAsia="Merriweather"/>
                <w:color w:val="000000" w:themeColor="text1"/>
                <w:sz w:val="16"/>
                <w:szCs w:val="16"/>
              </w:rPr>
              <w:t xml:space="preserve">393 </w:t>
            </w:r>
            <w:r>
              <w:rPr>
                <w:rFonts w:eastAsia="Merriweather"/>
                <w:color w:val="000000" w:themeColor="text1"/>
                <w:sz w:val="16"/>
                <w:szCs w:val="16"/>
              </w:rPr>
              <w:t>-</w:t>
            </w:r>
            <w:r w:rsidRPr="00073EE1">
              <w:rPr>
                <w:rFonts w:eastAsia="Merriweather"/>
                <w:color w:val="000000" w:themeColor="text1"/>
                <w:sz w:val="16"/>
                <w:szCs w:val="16"/>
              </w:rPr>
              <w:t>11.006.10.301.1001.6083.4.4.90.52.00</w:t>
            </w:r>
          </w:p>
        </w:tc>
        <w:tc>
          <w:tcPr>
            <w:tcW w:w="3118" w:type="dxa"/>
            <w:tcBorders>
              <w:top w:val="single" w:sz="4" w:space="0" w:color="auto"/>
              <w:left w:val="single" w:sz="4" w:space="0" w:color="auto"/>
              <w:bottom w:val="single" w:sz="4" w:space="0" w:color="auto"/>
              <w:right w:val="single" w:sz="4" w:space="0" w:color="auto"/>
            </w:tcBorders>
          </w:tcPr>
          <w:p w14:paraId="5DB4E441" w14:textId="77777777" w:rsidR="00796C09" w:rsidRPr="008F4ED7" w:rsidRDefault="00796C09" w:rsidP="00FC251A">
            <w:pPr>
              <w:tabs>
                <w:tab w:val="left" w:pos="284"/>
                <w:tab w:val="left" w:pos="426"/>
              </w:tabs>
              <w:ind w:leftChars="0" w:firstLineChars="0" w:firstLine="0"/>
              <w:jc w:val="both"/>
              <w:rPr>
                <w:rFonts w:eastAsia="Merriweather"/>
                <w:color w:val="000000" w:themeColor="text1"/>
                <w:sz w:val="16"/>
                <w:szCs w:val="16"/>
              </w:rPr>
            </w:pPr>
            <w:r w:rsidRPr="00073EE1">
              <w:rPr>
                <w:rFonts w:eastAsia="Merriweather"/>
                <w:color w:val="000000" w:themeColor="text1"/>
                <w:sz w:val="16"/>
                <w:szCs w:val="16"/>
              </w:rPr>
              <w:t>MANUTENÇÃO DA ATENÇÃO BÁSICA</w:t>
            </w:r>
          </w:p>
        </w:tc>
        <w:tc>
          <w:tcPr>
            <w:tcW w:w="2830" w:type="dxa"/>
            <w:tcBorders>
              <w:top w:val="single" w:sz="4" w:space="0" w:color="auto"/>
              <w:left w:val="single" w:sz="4" w:space="0" w:color="auto"/>
              <w:bottom w:val="single" w:sz="4" w:space="0" w:color="auto"/>
              <w:right w:val="single" w:sz="4" w:space="0" w:color="auto"/>
            </w:tcBorders>
          </w:tcPr>
          <w:p w14:paraId="7FA56CA6" w14:textId="77777777" w:rsidR="00796C09" w:rsidRPr="008F4ED7" w:rsidRDefault="00796C09" w:rsidP="00FC251A">
            <w:pPr>
              <w:tabs>
                <w:tab w:val="left" w:pos="284"/>
                <w:tab w:val="left" w:pos="426"/>
              </w:tabs>
              <w:ind w:leftChars="0" w:firstLineChars="0" w:firstLine="0"/>
              <w:jc w:val="both"/>
              <w:rPr>
                <w:rFonts w:eastAsia="Merriweather"/>
                <w:color w:val="000000" w:themeColor="text1"/>
                <w:sz w:val="16"/>
                <w:szCs w:val="16"/>
              </w:rPr>
            </w:pPr>
            <w:r w:rsidRPr="00073EE1">
              <w:rPr>
                <w:rFonts w:eastAsia="Merriweather"/>
                <w:color w:val="000000" w:themeColor="text1"/>
                <w:sz w:val="16"/>
                <w:szCs w:val="16"/>
              </w:rPr>
              <w:t>00303/00303.01.02. 00.00.1.500.1002</w:t>
            </w:r>
          </w:p>
        </w:tc>
      </w:tr>
    </w:tbl>
    <w:p w14:paraId="6ADDB1E9" w14:textId="77777777" w:rsidR="00796C09" w:rsidRPr="00583B6E" w:rsidRDefault="00796C09" w:rsidP="00CA55C2">
      <w:pPr>
        <w:spacing w:line="360" w:lineRule="auto"/>
        <w:ind w:left="0" w:hanging="2"/>
        <w:jc w:val="both"/>
        <w:rPr>
          <w:rFonts w:eastAsia="Merriweather"/>
          <w:sz w:val="22"/>
          <w:szCs w:val="22"/>
        </w:rPr>
      </w:pPr>
    </w:p>
    <w:p w14:paraId="598CBE31" w14:textId="5A92749A" w:rsidR="002A694A" w:rsidRPr="00583B6E" w:rsidRDefault="000B0F00" w:rsidP="006F4787">
      <w:pPr>
        <w:spacing w:line="360" w:lineRule="auto"/>
        <w:ind w:leftChars="0" w:left="0" w:firstLineChars="0" w:firstLine="0"/>
        <w:jc w:val="both"/>
        <w:rPr>
          <w:rFonts w:eastAsia="Merriweather"/>
          <w:sz w:val="22"/>
          <w:szCs w:val="22"/>
        </w:rPr>
      </w:pPr>
      <w:r w:rsidRPr="00583B6E">
        <w:rPr>
          <w:rFonts w:eastAsia="Merriweather"/>
          <w:sz w:val="22"/>
          <w:szCs w:val="22"/>
        </w:rPr>
        <w:lastRenderedPageBreak/>
        <w:t xml:space="preserve">10.3. A dotação relativa aos exercícios financeiros subsequentes será indicada após aprovação da Lei Orçamentária respectiva e liberação dos créditos correspondentes, mediante apostilamento. </w:t>
      </w:r>
    </w:p>
    <w:p w14:paraId="61C3A166" w14:textId="341B6E9E" w:rsidR="00281999" w:rsidRPr="00583B6E" w:rsidRDefault="00C74CB2" w:rsidP="00B31B3D">
      <w:pPr>
        <w:spacing w:line="360" w:lineRule="auto"/>
        <w:ind w:leftChars="0" w:left="2" w:hanging="2"/>
        <w:jc w:val="both"/>
        <w:rPr>
          <w:rFonts w:eastAsia="Merriweather"/>
          <w:sz w:val="22"/>
          <w:szCs w:val="22"/>
        </w:rPr>
      </w:pPr>
      <w:r w:rsidRPr="00583B6E">
        <w:rPr>
          <w:rFonts w:eastAsia="Merriweather"/>
          <w:sz w:val="22"/>
          <w:szCs w:val="22"/>
        </w:rPr>
        <w:t xml:space="preserve">11. </w:t>
      </w:r>
      <w:r w:rsidRPr="00583B6E">
        <w:rPr>
          <w:sz w:val="22"/>
          <w:szCs w:val="22"/>
        </w:rPr>
        <w:t>O presente Termo de Referência não tem necessidade de classificação nos termos da Lei nº 12.527, de 18 de novembro de 2011</w:t>
      </w:r>
      <w:r w:rsidR="001C7751" w:rsidRPr="00583B6E">
        <w:rPr>
          <w:rFonts w:eastAsia="Merriweather"/>
          <w:sz w:val="22"/>
          <w:szCs w:val="22"/>
        </w:rPr>
        <w:t>.</w:t>
      </w:r>
    </w:p>
    <w:p w14:paraId="65624D21" w14:textId="01488785" w:rsidR="00813AE5" w:rsidRDefault="00F30B35" w:rsidP="00B31B3D">
      <w:pPr>
        <w:spacing w:line="360" w:lineRule="auto"/>
        <w:ind w:leftChars="0" w:left="2" w:hanging="2"/>
        <w:jc w:val="right"/>
        <w:rPr>
          <w:rFonts w:eastAsia="Merriweather"/>
          <w:iCs/>
          <w:sz w:val="22"/>
          <w:szCs w:val="22"/>
        </w:rPr>
      </w:pPr>
      <w:r w:rsidRPr="00583B6E">
        <w:rPr>
          <w:rFonts w:eastAsia="Merriweather"/>
          <w:iCs/>
          <w:sz w:val="22"/>
          <w:szCs w:val="22"/>
        </w:rPr>
        <w:t>Bandeirantes,</w:t>
      </w:r>
      <w:r w:rsidR="000B0F00" w:rsidRPr="00583B6E">
        <w:rPr>
          <w:rFonts w:eastAsia="Merriweather"/>
          <w:iCs/>
          <w:sz w:val="22"/>
          <w:szCs w:val="22"/>
        </w:rPr>
        <w:t xml:space="preserve"> </w:t>
      </w:r>
      <w:r w:rsidR="00A06CE9">
        <w:rPr>
          <w:rFonts w:eastAsia="Merriweather"/>
          <w:iCs/>
          <w:sz w:val="22"/>
          <w:szCs w:val="22"/>
        </w:rPr>
        <w:t>25</w:t>
      </w:r>
      <w:r w:rsidR="00974B1C" w:rsidRPr="00583B6E">
        <w:rPr>
          <w:rFonts w:eastAsia="Merriweather"/>
          <w:iCs/>
          <w:sz w:val="22"/>
          <w:szCs w:val="22"/>
        </w:rPr>
        <w:t xml:space="preserve"> de </w:t>
      </w:r>
      <w:r w:rsidR="006D442F" w:rsidRPr="00583B6E">
        <w:rPr>
          <w:rFonts w:eastAsia="Merriweather"/>
          <w:iCs/>
          <w:sz w:val="22"/>
          <w:szCs w:val="22"/>
        </w:rPr>
        <w:t>setembro</w:t>
      </w:r>
      <w:r w:rsidR="00974B1C" w:rsidRPr="00583B6E">
        <w:rPr>
          <w:rFonts w:eastAsia="Merriweather"/>
          <w:iCs/>
          <w:sz w:val="22"/>
          <w:szCs w:val="22"/>
        </w:rPr>
        <w:t xml:space="preserve"> de 2024.</w:t>
      </w:r>
    </w:p>
    <w:p w14:paraId="114CF5AA" w14:textId="77777777" w:rsidR="00A06CE9" w:rsidRDefault="00A06CE9" w:rsidP="00B31B3D">
      <w:pPr>
        <w:spacing w:line="360" w:lineRule="auto"/>
        <w:ind w:leftChars="0" w:left="2" w:hanging="2"/>
        <w:jc w:val="right"/>
        <w:rPr>
          <w:rFonts w:eastAsia="Merriweather"/>
          <w:iCs/>
          <w:sz w:val="22"/>
          <w:szCs w:val="22"/>
        </w:rPr>
      </w:pPr>
    </w:p>
    <w:p w14:paraId="550938CB" w14:textId="77777777" w:rsidR="00A06CE9" w:rsidRDefault="00A06CE9" w:rsidP="00B31B3D">
      <w:pPr>
        <w:spacing w:line="360" w:lineRule="auto"/>
        <w:ind w:leftChars="0" w:left="2" w:hanging="2"/>
        <w:jc w:val="right"/>
        <w:rPr>
          <w:rFonts w:eastAsia="Merriweather"/>
          <w:iCs/>
          <w:sz w:val="22"/>
          <w:szCs w:val="22"/>
        </w:rPr>
      </w:pPr>
    </w:p>
    <w:p w14:paraId="4354B6A5" w14:textId="77777777" w:rsidR="00A06CE9" w:rsidRPr="00B31B3D" w:rsidRDefault="00A06CE9" w:rsidP="00B31B3D">
      <w:pPr>
        <w:spacing w:line="360" w:lineRule="auto"/>
        <w:ind w:leftChars="0" w:left="2" w:hanging="2"/>
        <w:jc w:val="right"/>
        <w:rPr>
          <w:rFonts w:eastAsia="Merriweather"/>
          <w:sz w:val="22"/>
          <w:szCs w:val="22"/>
        </w:rPr>
      </w:pPr>
    </w:p>
    <w:p w14:paraId="3A89A89A" w14:textId="2B756F15" w:rsidR="00813AE5" w:rsidRPr="00583B6E" w:rsidRDefault="00813AE5" w:rsidP="00813AE5">
      <w:pPr>
        <w:spacing w:line="360" w:lineRule="auto"/>
        <w:ind w:leftChars="0" w:left="0" w:firstLineChars="0" w:firstLine="0"/>
        <w:jc w:val="center"/>
        <w:rPr>
          <w:rFonts w:eastAsia="Merriweather"/>
          <w:i/>
          <w:sz w:val="22"/>
          <w:szCs w:val="22"/>
        </w:rPr>
      </w:pPr>
      <w:r w:rsidRPr="00583B6E">
        <w:rPr>
          <w:rFonts w:eastAsia="Merriweather"/>
          <w:i/>
          <w:sz w:val="22"/>
          <w:szCs w:val="22"/>
        </w:rPr>
        <w:t>________________________________________</w:t>
      </w:r>
    </w:p>
    <w:p w14:paraId="63BE39A9" w14:textId="2A07FE48" w:rsidR="006D442F" w:rsidRPr="00583B6E" w:rsidRDefault="00813AE5" w:rsidP="00813AE5">
      <w:pPr>
        <w:spacing w:line="360" w:lineRule="auto"/>
        <w:ind w:leftChars="0" w:left="0" w:firstLineChars="0" w:firstLine="0"/>
        <w:jc w:val="both"/>
        <w:rPr>
          <w:rFonts w:eastAsia="Merriweather"/>
          <w:i/>
          <w:sz w:val="22"/>
          <w:szCs w:val="22"/>
        </w:rPr>
      </w:pPr>
      <w:r w:rsidRPr="00583B6E">
        <w:rPr>
          <w:rFonts w:eastAsia="Merriweather"/>
          <w:i/>
          <w:sz w:val="22"/>
          <w:szCs w:val="22"/>
        </w:rPr>
        <w:t xml:space="preserve">                                                                      </w:t>
      </w:r>
      <w:r w:rsidR="006D442F" w:rsidRPr="00583B6E">
        <w:rPr>
          <w:rFonts w:eastAsia="Arial"/>
          <w:sz w:val="22"/>
          <w:szCs w:val="22"/>
        </w:rPr>
        <w:t>Alexandro Beretta</w:t>
      </w:r>
    </w:p>
    <w:p w14:paraId="319301C3" w14:textId="53334FFF" w:rsidR="00974B1C" w:rsidRPr="00583B6E" w:rsidRDefault="006D442F" w:rsidP="00813AE5">
      <w:pPr>
        <w:spacing w:line="360" w:lineRule="auto"/>
        <w:ind w:left="0" w:hanging="2"/>
        <w:jc w:val="center"/>
        <w:rPr>
          <w:rFonts w:eastAsia="Arial"/>
          <w:sz w:val="22"/>
          <w:szCs w:val="22"/>
        </w:rPr>
      </w:pPr>
      <w:r w:rsidRPr="00583B6E">
        <w:rPr>
          <w:rFonts w:eastAsia="Arial"/>
          <w:sz w:val="22"/>
          <w:szCs w:val="22"/>
        </w:rPr>
        <w:t>Secretário Municipal de Saúde</w:t>
      </w:r>
    </w:p>
    <w:p w14:paraId="3B453093" w14:textId="77777777" w:rsidR="008C442E" w:rsidRDefault="008C442E" w:rsidP="00813AE5">
      <w:pPr>
        <w:spacing w:line="360" w:lineRule="auto"/>
        <w:ind w:left="0" w:hanging="2"/>
        <w:jc w:val="center"/>
        <w:rPr>
          <w:rFonts w:eastAsia="Arial"/>
        </w:rPr>
      </w:pPr>
    </w:p>
    <w:sectPr w:rsidR="008C442E">
      <w:headerReference w:type="even" r:id="rId24"/>
      <w:headerReference w:type="default" r:id="rId25"/>
      <w:footerReference w:type="even" r:id="rId26"/>
      <w:footerReference w:type="default" r:id="rId27"/>
      <w:headerReference w:type="first" r:id="rId28"/>
      <w:footerReference w:type="first" r:id="rId29"/>
      <w:pgSz w:w="11907" w:h="16839"/>
      <w:pgMar w:top="2410" w:right="1211" w:bottom="993" w:left="99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C9B28" w14:textId="77777777" w:rsidR="00C84A81" w:rsidRDefault="00C84A81">
      <w:pPr>
        <w:spacing w:line="240" w:lineRule="auto"/>
        <w:ind w:left="0" w:hanging="2"/>
      </w:pPr>
      <w:r>
        <w:separator/>
      </w:r>
    </w:p>
  </w:endnote>
  <w:endnote w:type="continuationSeparator" w:id="0">
    <w:p w14:paraId="138A0FBF" w14:textId="77777777" w:rsidR="00C84A81" w:rsidRDefault="00C84A8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erriweather">
    <w:charset w:val="00"/>
    <w:family w:val="auto"/>
    <w:pitch w:val="variable"/>
    <w:sig w:usb0="20000207" w:usb1="00000002"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2FC19" w14:textId="77777777" w:rsidR="00CB04B0" w:rsidRDefault="00CB04B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6679E" w14:textId="77777777" w:rsidR="00CB04B0" w:rsidRDefault="00CB04B0">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045B0" w14:textId="77777777" w:rsidR="00CB04B0" w:rsidRDefault="00CB04B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9534E" w14:textId="77777777" w:rsidR="00C84A81" w:rsidRDefault="00C84A81">
      <w:pPr>
        <w:spacing w:line="240" w:lineRule="auto"/>
        <w:ind w:left="0" w:hanging="2"/>
      </w:pPr>
      <w:r>
        <w:separator/>
      </w:r>
    </w:p>
  </w:footnote>
  <w:footnote w:type="continuationSeparator" w:id="0">
    <w:p w14:paraId="10031D57" w14:textId="77777777" w:rsidR="00C84A81" w:rsidRDefault="00C84A81">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2C82C" w14:textId="77777777" w:rsidR="00CB04B0" w:rsidRDefault="00CB04B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76CB2" w14:textId="77777777" w:rsidR="00CB04B0" w:rsidRDefault="00E3789F" w:rsidP="00E3789F">
    <w:pPr>
      <w:pBdr>
        <w:top w:val="nil"/>
        <w:left w:val="nil"/>
        <w:bottom w:val="nil"/>
        <w:right w:val="nil"/>
        <w:between w:val="nil"/>
      </w:pBdr>
      <w:tabs>
        <w:tab w:val="center" w:pos="4252"/>
        <w:tab w:val="right" w:pos="8504"/>
      </w:tabs>
      <w:spacing w:line="240" w:lineRule="auto"/>
      <w:ind w:left="0" w:hanging="2"/>
      <w:rPr>
        <w:color w:val="000000"/>
      </w:rPr>
    </w:pPr>
    <w:r>
      <w:rPr>
        <w:noProof/>
      </w:rPr>
      <mc:AlternateContent>
        <mc:Choice Requires="wps">
          <w:drawing>
            <wp:anchor distT="0" distB="0" distL="114300" distR="114300" simplePos="0" relativeHeight="251659264" behindDoc="0" locked="0" layoutInCell="1" hidden="0" allowOverlap="1" wp14:anchorId="5257C574" wp14:editId="0C3ED6CC">
              <wp:simplePos x="0" y="0"/>
              <wp:positionH relativeFrom="column">
                <wp:posOffset>956843</wp:posOffset>
              </wp:positionH>
              <wp:positionV relativeFrom="paragraph">
                <wp:posOffset>-193853</wp:posOffset>
              </wp:positionV>
              <wp:extent cx="5398618" cy="1031443"/>
              <wp:effectExtent l="0" t="0" r="0" b="0"/>
              <wp:wrapNone/>
              <wp:docPr id="5" name="Retângulo 5"/>
              <wp:cNvGraphicFramePr/>
              <a:graphic xmlns:a="http://schemas.openxmlformats.org/drawingml/2006/main">
                <a:graphicData uri="http://schemas.microsoft.com/office/word/2010/wordprocessingShape">
                  <wps:wsp>
                    <wps:cNvSpPr/>
                    <wps:spPr>
                      <a:xfrm>
                        <a:off x="0" y="0"/>
                        <a:ext cx="5398618" cy="1031443"/>
                      </a:xfrm>
                      <a:prstGeom prst="rect">
                        <a:avLst/>
                      </a:prstGeom>
                      <a:noFill/>
                      <a:ln>
                        <a:noFill/>
                      </a:ln>
                    </wps:spPr>
                    <wps:txbx>
                      <w:txbxContent>
                        <w:p w14:paraId="0A795F12" w14:textId="77777777" w:rsidR="00CB04B0" w:rsidRPr="00E3789F" w:rsidRDefault="00CB04B0">
                          <w:pPr>
                            <w:spacing w:before="360" w:line="240" w:lineRule="auto"/>
                            <w:ind w:left="2" w:hanging="4"/>
                            <w:jc w:val="both"/>
                            <w:rPr>
                              <w:sz w:val="22"/>
                            </w:rPr>
                          </w:pPr>
                          <w:r w:rsidRPr="00E3789F">
                            <w:rPr>
                              <w:rFonts w:ascii="Algerian" w:eastAsia="Algerian" w:hAnsi="Algerian" w:cs="Algerian"/>
                              <w:i/>
                              <w:color w:val="000000"/>
                              <w:sz w:val="40"/>
                            </w:rPr>
                            <w:t>PREFEITURA MUNICIPAL DE BANDEIRANTES</w:t>
                          </w:r>
                        </w:p>
                        <w:p w14:paraId="6D40D9F4" w14:textId="77777777" w:rsidR="00CB04B0" w:rsidRPr="00E3789F" w:rsidRDefault="00CB04B0">
                          <w:pPr>
                            <w:spacing w:before="120" w:line="240" w:lineRule="auto"/>
                            <w:ind w:left="1" w:hanging="3"/>
                            <w:jc w:val="center"/>
                            <w:rPr>
                              <w:sz w:val="22"/>
                            </w:rPr>
                          </w:pPr>
                          <w:r w:rsidRPr="00E3789F">
                            <w:rPr>
                              <w:rFonts w:ascii="Algerian" w:eastAsia="Algerian" w:hAnsi="Algerian" w:cs="Algerian"/>
                              <w:i/>
                              <w:color w:val="000000"/>
                              <w:sz w:val="28"/>
                            </w:rPr>
                            <w:t>ESTADO DO PARANÁ</w:t>
                          </w:r>
                        </w:p>
                        <w:p w14:paraId="6BF64A1E" w14:textId="77777777" w:rsidR="00CB04B0" w:rsidRPr="00E3789F" w:rsidRDefault="00CB04B0">
                          <w:pPr>
                            <w:spacing w:line="240" w:lineRule="auto"/>
                            <w:ind w:left="0" w:hanging="2"/>
                            <w:rPr>
                              <w:sz w:val="22"/>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257C574" id="Retângulo 5" o:spid="_x0000_s1026" style="position:absolute;margin-left:75.35pt;margin-top:-15.25pt;width:425.1pt;height:8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" filled="f" stroked="f">
              <v:textbox inset="2.53958mm,1.2694mm,2.53958mm,1.2694mm">
                <w:txbxContent>
                  <w:p w14:paraId="0A795F12" w14:textId="77777777" w:rsidR="00CB04B0" w:rsidRPr="00E3789F" w:rsidRDefault="00CB04B0">
                    <w:pPr>
                      <w:spacing w:before="360" w:line="240" w:lineRule="auto"/>
                      <w:ind w:left="2" w:hanging="4"/>
                      <w:jc w:val="both"/>
                      <w:rPr>
                        <w:sz w:val="22"/>
                      </w:rPr>
                    </w:pPr>
                    <w:r w:rsidRPr="00E3789F">
                      <w:rPr>
                        <w:rFonts w:ascii="Algerian" w:eastAsia="Algerian" w:hAnsi="Algerian" w:cs="Algerian"/>
                        <w:i/>
                        <w:color w:val="000000"/>
                        <w:sz w:val="40"/>
                      </w:rPr>
                      <w:t>PREFEITURA MUNICIPAL DE BANDEIRANTES</w:t>
                    </w:r>
                  </w:p>
                  <w:p w14:paraId="6D40D9F4" w14:textId="77777777" w:rsidR="00CB04B0" w:rsidRPr="00E3789F" w:rsidRDefault="00CB04B0">
                    <w:pPr>
                      <w:spacing w:before="120" w:line="240" w:lineRule="auto"/>
                      <w:ind w:left="1" w:hanging="3"/>
                      <w:jc w:val="center"/>
                      <w:rPr>
                        <w:sz w:val="22"/>
                      </w:rPr>
                    </w:pPr>
                    <w:r w:rsidRPr="00E3789F">
                      <w:rPr>
                        <w:rFonts w:ascii="Algerian" w:eastAsia="Algerian" w:hAnsi="Algerian" w:cs="Algerian"/>
                        <w:i/>
                        <w:color w:val="000000"/>
                        <w:sz w:val="28"/>
                      </w:rPr>
                      <w:t>ESTADO DO PARANÁ</w:t>
                    </w:r>
                  </w:p>
                  <w:p w14:paraId="6BF64A1E" w14:textId="77777777" w:rsidR="00CB04B0" w:rsidRPr="00E3789F" w:rsidRDefault="00CB04B0">
                    <w:pPr>
                      <w:spacing w:line="240" w:lineRule="auto"/>
                      <w:ind w:left="0" w:hanging="2"/>
                      <w:rPr>
                        <w:sz w:val="22"/>
                      </w:rPr>
                    </w:pPr>
                  </w:p>
                </w:txbxContent>
              </v:textbox>
            </v:rect>
          </w:pict>
        </mc:Fallback>
      </mc:AlternateContent>
    </w:r>
    <w:r>
      <w:rPr>
        <w:noProof/>
      </w:rPr>
      <w:drawing>
        <wp:anchor distT="0" distB="0" distL="0" distR="0" simplePos="0" relativeHeight="251658240" behindDoc="1" locked="0" layoutInCell="1" hidden="0" allowOverlap="1" wp14:anchorId="61C319E9" wp14:editId="14C5FCA1">
          <wp:simplePos x="0" y="0"/>
          <wp:positionH relativeFrom="column">
            <wp:posOffset>-23825</wp:posOffset>
          </wp:positionH>
          <wp:positionV relativeFrom="paragraph">
            <wp:posOffset>-179374</wp:posOffset>
          </wp:positionV>
          <wp:extent cx="935355" cy="1113155"/>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35355" cy="1113155"/>
                  </a:xfrm>
                  <a:prstGeom prst="rect">
                    <a:avLst/>
                  </a:prstGeom>
                  <a:ln/>
                </pic:spPr>
              </pic:pic>
            </a:graphicData>
          </a:graphic>
          <wp14:sizeRelH relativeFrom="margin">
            <wp14:pctWidth>0</wp14:pctWidth>
          </wp14:sizeRelH>
          <wp14:sizeRelV relativeFrom="margin">
            <wp14:pctHeight>0</wp14:pctHeight>
          </wp14:sizeRelV>
        </wp:anchor>
      </w:drawing>
    </w:r>
  </w:p>
  <w:p w14:paraId="57F1F048" w14:textId="77777777" w:rsidR="00CB04B0" w:rsidRDefault="00CB04B0" w:rsidP="00E3789F">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89B6F" w14:textId="77777777" w:rsidR="00CB04B0" w:rsidRDefault="00CB04B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C907A3"/>
    <w:multiLevelType w:val="hybridMultilevel"/>
    <w:tmpl w:val="A11D5EA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7011E"/>
    <w:multiLevelType w:val="multilevel"/>
    <w:tmpl w:val="F6F4B4BA"/>
    <w:lvl w:ilvl="0">
      <w:start w:val="5"/>
      <w:numFmt w:val="decimal"/>
      <w:lvlText w:val="%1."/>
      <w:lvlJc w:val="left"/>
      <w:pPr>
        <w:ind w:left="540" w:hanging="540"/>
      </w:pPr>
      <w:rPr>
        <w:rFonts w:eastAsia="Merriweather" w:hint="default"/>
      </w:rPr>
    </w:lvl>
    <w:lvl w:ilvl="1">
      <w:start w:val="1"/>
      <w:numFmt w:val="decimal"/>
      <w:lvlText w:val="%1.%2."/>
      <w:lvlJc w:val="left"/>
      <w:pPr>
        <w:ind w:left="540" w:hanging="540"/>
      </w:pPr>
      <w:rPr>
        <w:rFonts w:eastAsia="Merriweather" w:hint="default"/>
      </w:rPr>
    </w:lvl>
    <w:lvl w:ilvl="2">
      <w:start w:val="8"/>
      <w:numFmt w:val="decimal"/>
      <w:lvlText w:val="%1.%2.%3."/>
      <w:lvlJc w:val="left"/>
      <w:pPr>
        <w:ind w:left="720" w:hanging="720"/>
      </w:pPr>
      <w:rPr>
        <w:rFonts w:eastAsia="Merriweather" w:hint="default"/>
      </w:rPr>
    </w:lvl>
    <w:lvl w:ilvl="3">
      <w:start w:val="1"/>
      <w:numFmt w:val="decimal"/>
      <w:lvlText w:val="%1.%2.%3.%4."/>
      <w:lvlJc w:val="left"/>
      <w:pPr>
        <w:ind w:left="720" w:hanging="720"/>
      </w:pPr>
      <w:rPr>
        <w:rFonts w:eastAsia="Merriweather" w:hint="default"/>
      </w:rPr>
    </w:lvl>
    <w:lvl w:ilvl="4">
      <w:start w:val="1"/>
      <w:numFmt w:val="decimal"/>
      <w:lvlText w:val="%1.%2.%3.%4.%5."/>
      <w:lvlJc w:val="left"/>
      <w:pPr>
        <w:ind w:left="1080" w:hanging="1080"/>
      </w:pPr>
      <w:rPr>
        <w:rFonts w:eastAsia="Merriweather" w:hint="default"/>
      </w:rPr>
    </w:lvl>
    <w:lvl w:ilvl="5">
      <w:start w:val="1"/>
      <w:numFmt w:val="decimal"/>
      <w:lvlText w:val="%1.%2.%3.%4.%5.%6."/>
      <w:lvlJc w:val="left"/>
      <w:pPr>
        <w:ind w:left="1080" w:hanging="1080"/>
      </w:pPr>
      <w:rPr>
        <w:rFonts w:eastAsia="Merriweather" w:hint="default"/>
      </w:rPr>
    </w:lvl>
    <w:lvl w:ilvl="6">
      <w:start w:val="1"/>
      <w:numFmt w:val="decimal"/>
      <w:lvlText w:val="%1.%2.%3.%4.%5.%6.%7."/>
      <w:lvlJc w:val="left"/>
      <w:pPr>
        <w:ind w:left="1440" w:hanging="1440"/>
      </w:pPr>
      <w:rPr>
        <w:rFonts w:eastAsia="Merriweather" w:hint="default"/>
      </w:rPr>
    </w:lvl>
    <w:lvl w:ilvl="7">
      <w:start w:val="1"/>
      <w:numFmt w:val="decimal"/>
      <w:lvlText w:val="%1.%2.%3.%4.%5.%6.%7.%8."/>
      <w:lvlJc w:val="left"/>
      <w:pPr>
        <w:ind w:left="1440" w:hanging="1440"/>
      </w:pPr>
      <w:rPr>
        <w:rFonts w:eastAsia="Merriweather" w:hint="default"/>
      </w:rPr>
    </w:lvl>
    <w:lvl w:ilvl="8">
      <w:start w:val="1"/>
      <w:numFmt w:val="decimal"/>
      <w:lvlText w:val="%1.%2.%3.%4.%5.%6.%7.%8.%9."/>
      <w:lvlJc w:val="left"/>
      <w:pPr>
        <w:ind w:left="1800" w:hanging="1800"/>
      </w:pPr>
      <w:rPr>
        <w:rFonts w:eastAsia="Merriweather" w:hint="default"/>
      </w:rPr>
    </w:lvl>
  </w:abstractNum>
  <w:abstractNum w:abstractNumId="2" w15:restartNumberingAfterBreak="0">
    <w:nsid w:val="1E5561CC"/>
    <w:multiLevelType w:val="multilevel"/>
    <w:tmpl w:val="4B86B738"/>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8041F0"/>
    <w:multiLevelType w:val="multilevel"/>
    <w:tmpl w:val="C2E0C434"/>
    <w:lvl w:ilvl="0">
      <w:start w:val="1"/>
      <w:numFmt w:val="lowerLetter"/>
      <w:lvlText w:val="%1)"/>
      <w:lvlJc w:val="left"/>
      <w:pPr>
        <w:tabs>
          <w:tab w:val="num" w:pos="0"/>
        </w:tabs>
        <w:ind w:left="718" w:hanging="360"/>
      </w:pPr>
    </w:lvl>
    <w:lvl w:ilvl="1">
      <w:start w:val="1"/>
      <w:numFmt w:val="lowerLetter"/>
      <w:lvlText w:val="%2."/>
      <w:lvlJc w:val="left"/>
      <w:pPr>
        <w:tabs>
          <w:tab w:val="num" w:pos="0"/>
        </w:tabs>
        <w:ind w:left="1438" w:hanging="360"/>
      </w:pPr>
    </w:lvl>
    <w:lvl w:ilvl="2">
      <w:start w:val="1"/>
      <w:numFmt w:val="lowerRoman"/>
      <w:lvlText w:val="%3."/>
      <w:lvlJc w:val="right"/>
      <w:pPr>
        <w:tabs>
          <w:tab w:val="num" w:pos="0"/>
        </w:tabs>
        <w:ind w:left="2158" w:hanging="180"/>
      </w:pPr>
    </w:lvl>
    <w:lvl w:ilvl="3">
      <w:start w:val="1"/>
      <w:numFmt w:val="decimal"/>
      <w:lvlText w:val="%4."/>
      <w:lvlJc w:val="left"/>
      <w:pPr>
        <w:tabs>
          <w:tab w:val="num" w:pos="0"/>
        </w:tabs>
        <w:ind w:left="2878" w:hanging="360"/>
      </w:pPr>
    </w:lvl>
    <w:lvl w:ilvl="4">
      <w:start w:val="1"/>
      <w:numFmt w:val="lowerLetter"/>
      <w:lvlText w:val="%5."/>
      <w:lvlJc w:val="left"/>
      <w:pPr>
        <w:tabs>
          <w:tab w:val="num" w:pos="0"/>
        </w:tabs>
        <w:ind w:left="3598" w:hanging="360"/>
      </w:pPr>
    </w:lvl>
    <w:lvl w:ilvl="5">
      <w:start w:val="1"/>
      <w:numFmt w:val="lowerRoman"/>
      <w:lvlText w:val="%6."/>
      <w:lvlJc w:val="right"/>
      <w:pPr>
        <w:tabs>
          <w:tab w:val="num" w:pos="0"/>
        </w:tabs>
        <w:ind w:left="4318" w:hanging="180"/>
      </w:pPr>
    </w:lvl>
    <w:lvl w:ilvl="6">
      <w:start w:val="1"/>
      <w:numFmt w:val="decimal"/>
      <w:lvlText w:val="%7."/>
      <w:lvlJc w:val="left"/>
      <w:pPr>
        <w:tabs>
          <w:tab w:val="num" w:pos="0"/>
        </w:tabs>
        <w:ind w:left="5038" w:hanging="360"/>
      </w:pPr>
    </w:lvl>
    <w:lvl w:ilvl="7">
      <w:start w:val="1"/>
      <w:numFmt w:val="lowerLetter"/>
      <w:lvlText w:val="%8."/>
      <w:lvlJc w:val="left"/>
      <w:pPr>
        <w:tabs>
          <w:tab w:val="num" w:pos="0"/>
        </w:tabs>
        <w:ind w:left="5758" w:hanging="360"/>
      </w:pPr>
    </w:lvl>
    <w:lvl w:ilvl="8">
      <w:start w:val="1"/>
      <w:numFmt w:val="lowerRoman"/>
      <w:lvlText w:val="%9."/>
      <w:lvlJc w:val="right"/>
      <w:pPr>
        <w:tabs>
          <w:tab w:val="num" w:pos="0"/>
        </w:tabs>
        <w:ind w:left="6478" w:hanging="180"/>
      </w:pPr>
    </w:lvl>
  </w:abstractNum>
  <w:abstractNum w:abstractNumId="4" w15:restartNumberingAfterBreak="0">
    <w:nsid w:val="472759A6"/>
    <w:multiLevelType w:val="multilevel"/>
    <w:tmpl w:val="E20A47DA"/>
    <w:lvl w:ilvl="0">
      <w:start w:val="1"/>
      <w:numFmt w:val="decimal"/>
      <w:lvlText w:val="%1."/>
      <w:lvlJc w:val="left"/>
      <w:pPr>
        <w:ind w:left="360" w:hanging="360"/>
      </w:pPr>
      <w:rPr>
        <w:rFonts w:hint="default"/>
        <w:b/>
        <w:color w:val="auto"/>
      </w:rPr>
    </w:lvl>
    <w:lvl w:ilvl="1">
      <w:start w:val="1"/>
      <w:numFmt w:val="decimal"/>
      <w:isLgl/>
      <w:lvlText w:val="%1.%2."/>
      <w:lvlJc w:val="left"/>
      <w:pPr>
        <w:ind w:left="756" w:hanging="720"/>
      </w:pPr>
      <w:rPr>
        <w:rFonts w:hint="default"/>
        <w:color w:val="auto"/>
        <w:vertAlign w:val="baseline"/>
      </w:rPr>
    </w:lvl>
    <w:lvl w:ilvl="2">
      <w:start w:val="1"/>
      <w:numFmt w:val="decimal"/>
      <w:isLgl/>
      <w:lvlText w:val="%1.%2.%3."/>
      <w:lvlJc w:val="left"/>
      <w:pPr>
        <w:ind w:left="756" w:hanging="720"/>
      </w:pPr>
      <w:rPr>
        <w:rFonts w:hint="default"/>
        <w:sz w:val="20"/>
        <w:szCs w:val="20"/>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5" w15:restartNumberingAfterBreak="0">
    <w:nsid w:val="4A5C601A"/>
    <w:multiLevelType w:val="multilevel"/>
    <w:tmpl w:val="20108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2893929">
    <w:abstractNumId w:val="0"/>
  </w:num>
  <w:num w:numId="2" w16cid:durableId="881677892">
    <w:abstractNumId w:val="4"/>
  </w:num>
  <w:num w:numId="3" w16cid:durableId="827940329">
    <w:abstractNumId w:val="5"/>
  </w:num>
  <w:num w:numId="4" w16cid:durableId="535895394">
    <w:abstractNumId w:val="3"/>
  </w:num>
  <w:num w:numId="5" w16cid:durableId="1606306517">
    <w:abstractNumId w:val="1"/>
  </w:num>
  <w:num w:numId="6" w16cid:durableId="649134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formatting="1" w:enforcement="0"/>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94A"/>
    <w:rsid w:val="00012543"/>
    <w:rsid w:val="000222A8"/>
    <w:rsid w:val="0002349F"/>
    <w:rsid w:val="00026D9A"/>
    <w:rsid w:val="00030668"/>
    <w:rsid w:val="000308FC"/>
    <w:rsid w:val="0003732C"/>
    <w:rsid w:val="00041A14"/>
    <w:rsid w:val="00044CA0"/>
    <w:rsid w:val="00044FA3"/>
    <w:rsid w:val="00045150"/>
    <w:rsid w:val="000524DB"/>
    <w:rsid w:val="00061CCA"/>
    <w:rsid w:val="00063174"/>
    <w:rsid w:val="00082203"/>
    <w:rsid w:val="00082D70"/>
    <w:rsid w:val="000938F4"/>
    <w:rsid w:val="000A0077"/>
    <w:rsid w:val="000A7014"/>
    <w:rsid w:val="000B0F00"/>
    <w:rsid w:val="000B6500"/>
    <w:rsid w:val="000C470A"/>
    <w:rsid w:val="000C5436"/>
    <w:rsid w:val="000D5BA5"/>
    <w:rsid w:val="000E77F0"/>
    <w:rsid w:val="000F5F46"/>
    <w:rsid w:val="00101C7F"/>
    <w:rsid w:val="00101D1D"/>
    <w:rsid w:val="00131BF3"/>
    <w:rsid w:val="00132CE6"/>
    <w:rsid w:val="0013550D"/>
    <w:rsid w:val="00141C44"/>
    <w:rsid w:val="00154C80"/>
    <w:rsid w:val="0015639C"/>
    <w:rsid w:val="00156B2C"/>
    <w:rsid w:val="0016305D"/>
    <w:rsid w:val="00167001"/>
    <w:rsid w:val="001717E2"/>
    <w:rsid w:val="00171FBF"/>
    <w:rsid w:val="001813A8"/>
    <w:rsid w:val="001821B4"/>
    <w:rsid w:val="00183A61"/>
    <w:rsid w:val="00190595"/>
    <w:rsid w:val="00196192"/>
    <w:rsid w:val="001A1171"/>
    <w:rsid w:val="001B6B55"/>
    <w:rsid w:val="001C2618"/>
    <w:rsid w:val="001C7751"/>
    <w:rsid w:val="001D1FDB"/>
    <w:rsid w:val="001D5B23"/>
    <w:rsid w:val="001D6E9E"/>
    <w:rsid w:val="001D7E7D"/>
    <w:rsid w:val="001F1D2E"/>
    <w:rsid w:val="001F68D8"/>
    <w:rsid w:val="001F7DED"/>
    <w:rsid w:val="00206514"/>
    <w:rsid w:val="00212B30"/>
    <w:rsid w:val="00213D7D"/>
    <w:rsid w:val="00214717"/>
    <w:rsid w:val="00221CFA"/>
    <w:rsid w:val="00223609"/>
    <w:rsid w:val="002258F6"/>
    <w:rsid w:val="002319B6"/>
    <w:rsid w:val="002347A2"/>
    <w:rsid w:val="00236858"/>
    <w:rsid w:val="00251A71"/>
    <w:rsid w:val="0025202A"/>
    <w:rsid w:val="0026122F"/>
    <w:rsid w:val="00261565"/>
    <w:rsid w:val="002750C3"/>
    <w:rsid w:val="00281999"/>
    <w:rsid w:val="00282A69"/>
    <w:rsid w:val="002833AD"/>
    <w:rsid w:val="00283929"/>
    <w:rsid w:val="002842F1"/>
    <w:rsid w:val="002909E9"/>
    <w:rsid w:val="002921A7"/>
    <w:rsid w:val="00297FAC"/>
    <w:rsid w:val="002A3B64"/>
    <w:rsid w:val="002A694A"/>
    <w:rsid w:val="002A6BD2"/>
    <w:rsid w:val="002A7431"/>
    <w:rsid w:val="002B162D"/>
    <w:rsid w:val="002B3A14"/>
    <w:rsid w:val="002C1261"/>
    <w:rsid w:val="002E4E98"/>
    <w:rsid w:val="002E5BFD"/>
    <w:rsid w:val="002F3F51"/>
    <w:rsid w:val="00304FFF"/>
    <w:rsid w:val="00310BD4"/>
    <w:rsid w:val="00316AF8"/>
    <w:rsid w:val="00322A16"/>
    <w:rsid w:val="003358DE"/>
    <w:rsid w:val="003374A1"/>
    <w:rsid w:val="003451CE"/>
    <w:rsid w:val="00346A7C"/>
    <w:rsid w:val="00350DA3"/>
    <w:rsid w:val="003514E6"/>
    <w:rsid w:val="00353F0D"/>
    <w:rsid w:val="00355619"/>
    <w:rsid w:val="00357E56"/>
    <w:rsid w:val="00361A37"/>
    <w:rsid w:val="00380BDA"/>
    <w:rsid w:val="003821EB"/>
    <w:rsid w:val="003834A0"/>
    <w:rsid w:val="00397EF1"/>
    <w:rsid w:val="003A42F9"/>
    <w:rsid w:val="003A47C3"/>
    <w:rsid w:val="003A541B"/>
    <w:rsid w:val="003B7E91"/>
    <w:rsid w:val="003C0295"/>
    <w:rsid w:val="003C323D"/>
    <w:rsid w:val="003D6FBE"/>
    <w:rsid w:val="003F3BB2"/>
    <w:rsid w:val="003F54C5"/>
    <w:rsid w:val="003F59A0"/>
    <w:rsid w:val="003F6692"/>
    <w:rsid w:val="0041079C"/>
    <w:rsid w:val="00435A3D"/>
    <w:rsid w:val="00443B05"/>
    <w:rsid w:val="00455F4E"/>
    <w:rsid w:val="0047069E"/>
    <w:rsid w:val="00481F57"/>
    <w:rsid w:val="004A0BFD"/>
    <w:rsid w:val="004A166D"/>
    <w:rsid w:val="004B6589"/>
    <w:rsid w:val="004B7240"/>
    <w:rsid w:val="004C5D9D"/>
    <w:rsid w:val="004C6586"/>
    <w:rsid w:val="004D2007"/>
    <w:rsid w:val="004D469E"/>
    <w:rsid w:val="004E7A62"/>
    <w:rsid w:val="004F1789"/>
    <w:rsid w:val="004F189B"/>
    <w:rsid w:val="004F264D"/>
    <w:rsid w:val="004F7089"/>
    <w:rsid w:val="004F7FCA"/>
    <w:rsid w:val="00503105"/>
    <w:rsid w:val="00510FF4"/>
    <w:rsid w:val="00517AD3"/>
    <w:rsid w:val="00523FB3"/>
    <w:rsid w:val="00526D3C"/>
    <w:rsid w:val="00533166"/>
    <w:rsid w:val="00534712"/>
    <w:rsid w:val="005360EA"/>
    <w:rsid w:val="0054449C"/>
    <w:rsid w:val="00555045"/>
    <w:rsid w:val="005637BC"/>
    <w:rsid w:val="00563DEB"/>
    <w:rsid w:val="005665D5"/>
    <w:rsid w:val="00574F7C"/>
    <w:rsid w:val="00575DBC"/>
    <w:rsid w:val="00583504"/>
    <w:rsid w:val="00583B6E"/>
    <w:rsid w:val="005A1D7B"/>
    <w:rsid w:val="005A2A98"/>
    <w:rsid w:val="005A4029"/>
    <w:rsid w:val="005B2B08"/>
    <w:rsid w:val="005C1582"/>
    <w:rsid w:val="005C3C98"/>
    <w:rsid w:val="005D0346"/>
    <w:rsid w:val="005D04B1"/>
    <w:rsid w:val="005D1B98"/>
    <w:rsid w:val="005D78E4"/>
    <w:rsid w:val="005E0D6C"/>
    <w:rsid w:val="005E3E1C"/>
    <w:rsid w:val="005E6B0D"/>
    <w:rsid w:val="005F0137"/>
    <w:rsid w:val="00600F9A"/>
    <w:rsid w:val="00602AC9"/>
    <w:rsid w:val="00611875"/>
    <w:rsid w:val="00623ACF"/>
    <w:rsid w:val="00650DFF"/>
    <w:rsid w:val="00664EB0"/>
    <w:rsid w:val="00667751"/>
    <w:rsid w:val="00671C96"/>
    <w:rsid w:val="00674CA6"/>
    <w:rsid w:val="006A78F4"/>
    <w:rsid w:val="006B06D8"/>
    <w:rsid w:val="006D442F"/>
    <w:rsid w:val="006E0824"/>
    <w:rsid w:val="006E5C1F"/>
    <w:rsid w:val="006F4787"/>
    <w:rsid w:val="006F67F8"/>
    <w:rsid w:val="006F760B"/>
    <w:rsid w:val="00712E6B"/>
    <w:rsid w:val="007155C3"/>
    <w:rsid w:val="00724975"/>
    <w:rsid w:val="00730942"/>
    <w:rsid w:val="0073582A"/>
    <w:rsid w:val="007368B8"/>
    <w:rsid w:val="007376A9"/>
    <w:rsid w:val="00753825"/>
    <w:rsid w:val="0075392C"/>
    <w:rsid w:val="00760B97"/>
    <w:rsid w:val="0076401B"/>
    <w:rsid w:val="00764459"/>
    <w:rsid w:val="00766D6B"/>
    <w:rsid w:val="00775B4B"/>
    <w:rsid w:val="00784566"/>
    <w:rsid w:val="0078503D"/>
    <w:rsid w:val="00796C09"/>
    <w:rsid w:val="007A45E2"/>
    <w:rsid w:val="007B21CA"/>
    <w:rsid w:val="007C7258"/>
    <w:rsid w:val="007D193F"/>
    <w:rsid w:val="007D6822"/>
    <w:rsid w:val="007D70BF"/>
    <w:rsid w:val="007D7AE0"/>
    <w:rsid w:val="007F18C6"/>
    <w:rsid w:val="008047FD"/>
    <w:rsid w:val="00811E2D"/>
    <w:rsid w:val="00811E53"/>
    <w:rsid w:val="00812F64"/>
    <w:rsid w:val="00813AE5"/>
    <w:rsid w:val="00823D99"/>
    <w:rsid w:val="0084243B"/>
    <w:rsid w:val="008504CE"/>
    <w:rsid w:val="00850E8E"/>
    <w:rsid w:val="00851504"/>
    <w:rsid w:val="00854D5A"/>
    <w:rsid w:val="008568F0"/>
    <w:rsid w:val="008618D9"/>
    <w:rsid w:val="00864B7C"/>
    <w:rsid w:val="008665EB"/>
    <w:rsid w:val="00866FDC"/>
    <w:rsid w:val="0087108E"/>
    <w:rsid w:val="00874BC4"/>
    <w:rsid w:val="008952EF"/>
    <w:rsid w:val="00897196"/>
    <w:rsid w:val="00897C84"/>
    <w:rsid w:val="00897F1B"/>
    <w:rsid w:val="00897F7A"/>
    <w:rsid w:val="008C01CA"/>
    <w:rsid w:val="008C442E"/>
    <w:rsid w:val="008E2E11"/>
    <w:rsid w:val="008E7808"/>
    <w:rsid w:val="008F4BDD"/>
    <w:rsid w:val="008F6D40"/>
    <w:rsid w:val="009017C8"/>
    <w:rsid w:val="0090747F"/>
    <w:rsid w:val="00907B34"/>
    <w:rsid w:val="00916340"/>
    <w:rsid w:val="0091690F"/>
    <w:rsid w:val="00917E43"/>
    <w:rsid w:val="00931100"/>
    <w:rsid w:val="009320F8"/>
    <w:rsid w:val="00952D16"/>
    <w:rsid w:val="00953763"/>
    <w:rsid w:val="0095675A"/>
    <w:rsid w:val="0097338A"/>
    <w:rsid w:val="00974B1C"/>
    <w:rsid w:val="00975304"/>
    <w:rsid w:val="00976DD5"/>
    <w:rsid w:val="00986FBC"/>
    <w:rsid w:val="00990018"/>
    <w:rsid w:val="009A3DBC"/>
    <w:rsid w:val="009A6318"/>
    <w:rsid w:val="009A7F45"/>
    <w:rsid w:val="009B5A67"/>
    <w:rsid w:val="009C0B05"/>
    <w:rsid w:val="009D03FD"/>
    <w:rsid w:val="009D399B"/>
    <w:rsid w:val="009D5A1E"/>
    <w:rsid w:val="009F6A10"/>
    <w:rsid w:val="00A00A2B"/>
    <w:rsid w:val="00A022BE"/>
    <w:rsid w:val="00A06CE9"/>
    <w:rsid w:val="00A06DE6"/>
    <w:rsid w:val="00A16159"/>
    <w:rsid w:val="00A20DBB"/>
    <w:rsid w:val="00A23C17"/>
    <w:rsid w:val="00A2711F"/>
    <w:rsid w:val="00A37519"/>
    <w:rsid w:val="00A401FA"/>
    <w:rsid w:val="00A46773"/>
    <w:rsid w:val="00A47216"/>
    <w:rsid w:val="00A57108"/>
    <w:rsid w:val="00A65DC8"/>
    <w:rsid w:val="00A67B9B"/>
    <w:rsid w:val="00A80083"/>
    <w:rsid w:val="00A85B65"/>
    <w:rsid w:val="00AA6AE1"/>
    <w:rsid w:val="00AA716F"/>
    <w:rsid w:val="00AB0C8A"/>
    <w:rsid w:val="00AB23AB"/>
    <w:rsid w:val="00AB5970"/>
    <w:rsid w:val="00AC5941"/>
    <w:rsid w:val="00AD2CF3"/>
    <w:rsid w:val="00AD422C"/>
    <w:rsid w:val="00B12E88"/>
    <w:rsid w:val="00B31B3D"/>
    <w:rsid w:val="00B322C1"/>
    <w:rsid w:val="00B72BA0"/>
    <w:rsid w:val="00B814E9"/>
    <w:rsid w:val="00B82E88"/>
    <w:rsid w:val="00B918E1"/>
    <w:rsid w:val="00BA2D7D"/>
    <w:rsid w:val="00BB2958"/>
    <w:rsid w:val="00BB40C3"/>
    <w:rsid w:val="00BC1371"/>
    <w:rsid w:val="00BC1C8B"/>
    <w:rsid w:val="00BD4F22"/>
    <w:rsid w:val="00BD7B53"/>
    <w:rsid w:val="00BF005A"/>
    <w:rsid w:val="00BF1F5F"/>
    <w:rsid w:val="00BF79DA"/>
    <w:rsid w:val="00C00CF3"/>
    <w:rsid w:val="00C0471B"/>
    <w:rsid w:val="00C07B1D"/>
    <w:rsid w:val="00C2356A"/>
    <w:rsid w:val="00C339A4"/>
    <w:rsid w:val="00C403E5"/>
    <w:rsid w:val="00C418D0"/>
    <w:rsid w:val="00C540C5"/>
    <w:rsid w:val="00C54A09"/>
    <w:rsid w:val="00C56F38"/>
    <w:rsid w:val="00C65644"/>
    <w:rsid w:val="00C71164"/>
    <w:rsid w:val="00C74CB2"/>
    <w:rsid w:val="00C80667"/>
    <w:rsid w:val="00C84450"/>
    <w:rsid w:val="00C84A81"/>
    <w:rsid w:val="00C9319D"/>
    <w:rsid w:val="00C959F6"/>
    <w:rsid w:val="00CA1C2B"/>
    <w:rsid w:val="00CA55C2"/>
    <w:rsid w:val="00CB04B0"/>
    <w:rsid w:val="00CB343B"/>
    <w:rsid w:val="00CC1369"/>
    <w:rsid w:val="00CD3523"/>
    <w:rsid w:val="00CD71F9"/>
    <w:rsid w:val="00CE4D26"/>
    <w:rsid w:val="00CE589A"/>
    <w:rsid w:val="00CF23B9"/>
    <w:rsid w:val="00D050B5"/>
    <w:rsid w:val="00D06201"/>
    <w:rsid w:val="00D10B00"/>
    <w:rsid w:val="00D113EE"/>
    <w:rsid w:val="00D13772"/>
    <w:rsid w:val="00D1420E"/>
    <w:rsid w:val="00D24933"/>
    <w:rsid w:val="00D36285"/>
    <w:rsid w:val="00D379A2"/>
    <w:rsid w:val="00D47A75"/>
    <w:rsid w:val="00D5277A"/>
    <w:rsid w:val="00D6243B"/>
    <w:rsid w:val="00D81256"/>
    <w:rsid w:val="00D81E43"/>
    <w:rsid w:val="00D81FFC"/>
    <w:rsid w:val="00D8615F"/>
    <w:rsid w:val="00D87073"/>
    <w:rsid w:val="00DA5682"/>
    <w:rsid w:val="00DA5D23"/>
    <w:rsid w:val="00DB026F"/>
    <w:rsid w:val="00DB528B"/>
    <w:rsid w:val="00DB5E48"/>
    <w:rsid w:val="00DB670C"/>
    <w:rsid w:val="00DC1719"/>
    <w:rsid w:val="00DC5342"/>
    <w:rsid w:val="00DD506C"/>
    <w:rsid w:val="00DE5CB3"/>
    <w:rsid w:val="00DE7181"/>
    <w:rsid w:val="00E038B8"/>
    <w:rsid w:val="00E03FC8"/>
    <w:rsid w:val="00E064BB"/>
    <w:rsid w:val="00E135C5"/>
    <w:rsid w:val="00E2474D"/>
    <w:rsid w:val="00E31975"/>
    <w:rsid w:val="00E33880"/>
    <w:rsid w:val="00E35653"/>
    <w:rsid w:val="00E357F3"/>
    <w:rsid w:val="00E369D0"/>
    <w:rsid w:val="00E3789F"/>
    <w:rsid w:val="00E45D21"/>
    <w:rsid w:val="00E46167"/>
    <w:rsid w:val="00E4645C"/>
    <w:rsid w:val="00E642F1"/>
    <w:rsid w:val="00E67896"/>
    <w:rsid w:val="00E70373"/>
    <w:rsid w:val="00E816AF"/>
    <w:rsid w:val="00E83CA1"/>
    <w:rsid w:val="00E84ECD"/>
    <w:rsid w:val="00E85A5A"/>
    <w:rsid w:val="00E90497"/>
    <w:rsid w:val="00EA7C01"/>
    <w:rsid w:val="00EC21F4"/>
    <w:rsid w:val="00ED4FEB"/>
    <w:rsid w:val="00ED7858"/>
    <w:rsid w:val="00EE567F"/>
    <w:rsid w:val="00EF208A"/>
    <w:rsid w:val="00EF7CFF"/>
    <w:rsid w:val="00F03537"/>
    <w:rsid w:val="00F06C1B"/>
    <w:rsid w:val="00F074C4"/>
    <w:rsid w:val="00F11FAC"/>
    <w:rsid w:val="00F23150"/>
    <w:rsid w:val="00F25A28"/>
    <w:rsid w:val="00F30B35"/>
    <w:rsid w:val="00F31FD7"/>
    <w:rsid w:val="00F36C0A"/>
    <w:rsid w:val="00F443D1"/>
    <w:rsid w:val="00F53F22"/>
    <w:rsid w:val="00F673E1"/>
    <w:rsid w:val="00F8324F"/>
    <w:rsid w:val="00F864F4"/>
    <w:rsid w:val="00F8716B"/>
    <w:rsid w:val="00FB153A"/>
    <w:rsid w:val="00FB6D83"/>
    <w:rsid w:val="00FD1F6A"/>
    <w:rsid w:val="00FD3C62"/>
    <w:rsid w:val="00FE1718"/>
    <w:rsid w:val="00FE766D"/>
    <w:rsid w:val="00FF3499"/>
    <w:rsid w:val="00FF5B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B92CF9C"/>
  <w15:docId w15:val="{75AFDAF5-E878-46C9-95BF-674DEBF8D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ind w:left="3969"/>
      <w:jc w:val="both"/>
    </w:pPr>
    <w:rPr>
      <w:b/>
      <w:szCs w:val="20"/>
      <w:u w:val="single"/>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pPr>
      <w:ind w:left="1080" w:firstLine="2889"/>
      <w:jc w:val="both"/>
    </w:pPr>
    <w:rPr>
      <w:bCs/>
      <w:sz w:val="25"/>
      <w:szCs w:val="28"/>
    </w:rPr>
  </w:style>
  <w:style w:type="paragraph" w:styleId="Cabealho">
    <w:name w:val="header"/>
    <w:basedOn w:val="Normal"/>
    <w:qFormat/>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qFormat/>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paragraph" w:styleId="PargrafodaLista">
    <w:name w:val="List Paragraph"/>
    <w:basedOn w:val="Normal"/>
    <w:uiPriority w:val="34"/>
    <w:qFormat/>
    <w:rsid w:val="00533166"/>
    <w:pPr>
      <w:widowControl w:val="0"/>
      <w:suppressAutoHyphens w:val="0"/>
      <w:autoSpaceDE w:val="0"/>
      <w:autoSpaceDN w:val="0"/>
      <w:spacing w:line="240" w:lineRule="auto"/>
      <w:ind w:leftChars="0" w:left="687" w:firstLineChars="0" w:firstLine="0"/>
      <w:textDirection w:val="lrTb"/>
      <w:textAlignment w:val="auto"/>
      <w:outlineLvl w:val="9"/>
    </w:pPr>
    <w:rPr>
      <w:position w:val="0"/>
      <w:sz w:val="22"/>
      <w:szCs w:val="22"/>
      <w:lang w:val="pt-PT" w:eastAsia="en-US"/>
    </w:rPr>
  </w:style>
  <w:style w:type="paragraph" w:styleId="Corpodetexto">
    <w:name w:val="Body Text"/>
    <w:basedOn w:val="Normal"/>
    <w:link w:val="CorpodetextoChar"/>
    <w:uiPriority w:val="99"/>
    <w:unhideWhenUsed/>
    <w:rsid w:val="00DE5CB3"/>
    <w:pPr>
      <w:spacing w:after="120"/>
    </w:pPr>
  </w:style>
  <w:style w:type="character" w:customStyle="1" w:styleId="CorpodetextoChar">
    <w:name w:val="Corpo de texto Char"/>
    <w:basedOn w:val="Fontepargpadro"/>
    <w:link w:val="Corpodetexto"/>
    <w:uiPriority w:val="99"/>
    <w:rsid w:val="00DE5CB3"/>
    <w:rPr>
      <w:position w:val="-1"/>
    </w:rPr>
  </w:style>
  <w:style w:type="paragraph" w:customStyle="1" w:styleId="TableParagraph">
    <w:name w:val="Table Paragraph"/>
    <w:basedOn w:val="Normal"/>
    <w:uiPriority w:val="1"/>
    <w:qFormat/>
    <w:rsid w:val="00FE766D"/>
    <w:pPr>
      <w:widowControl w:val="0"/>
      <w:suppressAutoHyphens w:val="0"/>
      <w:autoSpaceDE w:val="0"/>
      <w:autoSpaceDN w:val="0"/>
      <w:spacing w:line="240" w:lineRule="auto"/>
      <w:ind w:leftChars="0" w:left="0" w:firstLineChars="0" w:firstLine="0"/>
      <w:jc w:val="center"/>
      <w:textDirection w:val="lrTb"/>
      <w:textAlignment w:val="auto"/>
      <w:outlineLvl w:val="9"/>
    </w:pPr>
    <w:rPr>
      <w:rFonts w:ascii="Microsoft Sans Serif" w:eastAsia="Microsoft Sans Serif" w:hAnsi="Microsoft Sans Serif" w:cs="Microsoft Sans Serif"/>
      <w:position w:val="0"/>
      <w:sz w:val="22"/>
      <w:szCs w:val="22"/>
      <w:lang w:val="pt-PT" w:eastAsia="en-US"/>
    </w:rPr>
  </w:style>
  <w:style w:type="character" w:styleId="Hyperlink">
    <w:name w:val="Hyperlink"/>
    <w:basedOn w:val="Fontepargpadro"/>
    <w:uiPriority w:val="99"/>
    <w:unhideWhenUsed/>
    <w:rsid w:val="00FB153A"/>
    <w:rPr>
      <w:color w:val="0000FF" w:themeColor="hyperlink"/>
      <w:u w:val="single"/>
    </w:rPr>
  </w:style>
  <w:style w:type="table" w:styleId="Tabelacomgrade">
    <w:name w:val="Table Grid"/>
    <w:basedOn w:val="Tabelanormal"/>
    <w:uiPriority w:val="39"/>
    <w:rsid w:val="00C74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ed">
    <w:name w:val="Body Text;Indented"/>
    <w:basedOn w:val="Normal"/>
    <w:qFormat/>
    <w:rsid w:val="00C71164"/>
    <w:pPr>
      <w:ind w:leftChars="0" w:left="851" w:firstLineChars="0" w:firstLine="3118"/>
      <w:jc w:val="both"/>
      <w:textDirection w:val="lrTb"/>
    </w:pPr>
    <w:rPr>
      <w:sz w:val="28"/>
      <w:szCs w:val="20"/>
    </w:rPr>
  </w:style>
  <w:style w:type="paragraph" w:customStyle="1" w:styleId="Corpodetexto1">
    <w:name w:val="Corpo de texto1"/>
    <w:aliases w:val="Indented"/>
    <w:basedOn w:val="Normal"/>
    <w:rsid w:val="009A6318"/>
    <w:pPr>
      <w:suppressAutoHyphens w:val="0"/>
      <w:spacing w:before="60" w:after="60" w:line="276" w:lineRule="auto"/>
      <w:ind w:leftChars="0" w:left="360" w:firstLineChars="0" w:firstLine="0"/>
      <w:jc w:val="both"/>
      <w:textDirection w:val="lrTb"/>
      <w:textAlignment w:val="auto"/>
      <w:outlineLvl w:val="9"/>
    </w:pPr>
    <w:rPr>
      <w:bCs/>
      <w:sz w:val="22"/>
      <w:szCs w:val="22"/>
    </w:rPr>
  </w:style>
  <w:style w:type="paragraph" w:styleId="NormalWeb">
    <w:name w:val="Normal (Web)"/>
    <w:basedOn w:val="Normal"/>
    <w:uiPriority w:val="99"/>
    <w:semiHidden/>
    <w:unhideWhenUsed/>
    <w:rsid w:val="00764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9684">
      <w:bodyDiv w:val="1"/>
      <w:marLeft w:val="0"/>
      <w:marRight w:val="0"/>
      <w:marTop w:val="0"/>
      <w:marBottom w:val="0"/>
      <w:divBdr>
        <w:top w:val="none" w:sz="0" w:space="0" w:color="auto"/>
        <w:left w:val="none" w:sz="0" w:space="0" w:color="auto"/>
        <w:bottom w:val="none" w:sz="0" w:space="0" w:color="auto"/>
        <w:right w:val="none" w:sz="0" w:space="0" w:color="auto"/>
      </w:divBdr>
    </w:div>
    <w:div w:id="27797397">
      <w:bodyDiv w:val="1"/>
      <w:marLeft w:val="0"/>
      <w:marRight w:val="0"/>
      <w:marTop w:val="0"/>
      <w:marBottom w:val="0"/>
      <w:divBdr>
        <w:top w:val="none" w:sz="0" w:space="0" w:color="auto"/>
        <w:left w:val="none" w:sz="0" w:space="0" w:color="auto"/>
        <w:bottom w:val="none" w:sz="0" w:space="0" w:color="auto"/>
        <w:right w:val="none" w:sz="0" w:space="0" w:color="auto"/>
      </w:divBdr>
    </w:div>
    <w:div w:id="55126950">
      <w:bodyDiv w:val="1"/>
      <w:marLeft w:val="0"/>
      <w:marRight w:val="0"/>
      <w:marTop w:val="0"/>
      <w:marBottom w:val="0"/>
      <w:divBdr>
        <w:top w:val="none" w:sz="0" w:space="0" w:color="auto"/>
        <w:left w:val="none" w:sz="0" w:space="0" w:color="auto"/>
        <w:bottom w:val="none" w:sz="0" w:space="0" w:color="auto"/>
        <w:right w:val="none" w:sz="0" w:space="0" w:color="auto"/>
      </w:divBdr>
    </w:div>
    <w:div w:id="55279422">
      <w:bodyDiv w:val="1"/>
      <w:marLeft w:val="0"/>
      <w:marRight w:val="0"/>
      <w:marTop w:val="0"/>
      <w:marBottom w:val="0"/>
      <w:divBdr>
        <w:top w:val="none" w:sz="0" w:space="0" w:color="auto"/>
        <w:left w:val="none" w:sz="0" w:space="0" w:color="auto"/>
        <w:bottom w:val="none" w:sz="0" w:space="0" w:color="auto"/>
        <w:right w:val="none" w:sz="0" w:space="0" w:color="auto"/>
      </w:divBdr>
    </w:div>
    <w:div w:id="112746403">
      <w:bodyDiv w:val="1"/>
      <w:marLeft w:val="0"/>
      <w:marRight w:val="0"/>
      <w:marTop w:val="0"/>
      <w:marBottom w:val="0"/>
      <w:divBdr>
        <w:top w:val="none" w:sz="0" w:space="0" w:color="auto"/>
        <w:left w:val="none" w:sz="0" w:space="0" w:color="auto"/>
        <w:bottom w:val="none" w:sz="0" w:space="0" w:color="auto"/>
        <w:right w:val="none" w:sz="0" w:space="0" w:color="auto"/>
      </w:divBdr>
    </w:div>
    <w:div w:id="174151515">
      <w:bodyDiv w:val="1"/>
      <w:marLeft w:val="0"/>
      <w:marRight w:val="0"/>
      <w:marTop w:val="0"/>
      <w:marBottom w:val="0"/>
      <w:divBdr>
        <w:top w:val="none" w:sz="0" w:space="0" w:color="auto"/>
        <w:left w:val="none" w:sz="0" w:space="0" w:color="auto"/>
        <w:bottom w:val="none" w:sz="0" w:space="0" w:color="auto"/>
        <w:right w:val="none" w:sz="0" w:space="0" w:color="auto"/>
      </w:divBdr>
    </w:div>
    <w:div w:id="177085955">
      <w:bodyDiv w:val="1"/>
      <w:marLeft w:val="0"/>
      <w:marRight w:val="0"/>
      <w:marTop w:val="0"/>
      <w:marBottom w:val="0"/>
      <w:divBdr>
        <w:top w:val="none" w:sz="0" w:space="0" w:color="auto"/>
        <w:left w:val="none" w:sz="0" w:space="0" w:color="auto"/>
        <w:bottom w:val="none" w:sz="0" w:space="0" w:color="auto"/>
        <w:right w:val="none" w:sz="0" w:space="0" w:color="auto"/>
      </w:divBdr>
    </w:div>
    <w:div w:id="214854794">
      <w:bodyDiv w:val="1"/>
      <w:marLeft w:val="0"/>
      <w:marRight w:val="0"/>
      <w:marTop w:val="0"/>
      <w:marBottom w:val="0"/>
      <w:divBdr>
        <w:top w:val="none" w:sz="0" w:space="0" w:color="auto"/>
        <w:left w:val="none" w:sz="0" w:space="0" w:color="auto"/>
        <w:bottom w:val="none" w:sz="0" w:space="0" w:color="auto"/>
        <w:right w:val="none" w:sz="0" w:space="0" w:color="auto"/>
      </w:divBdr>
    </w:div>
    <w:div w:id="277490379">
      <w:bodyDiv w:val="1"/>
      <w:marLeft w:val="0"/>
      <w:marRight w:val="0"/>
      <w:marTop w:val="0"/>
      <w:marBottom w:val="0"/>
      <w:divBdr>
        <w:top w:val="none" w:sz="0" w:space="0" w:color="auto"/>
        <w:left w:val="none" w:sz="0" w:space="0" w:color="auto"/>
        <w:bottom w:val="none" w:sz="0" w:space="0" w:color="auto"/>
        <w:right w:val="none" w:sz="0" w:space="0" w:color="auto"/>
      </w:divBdr>
    </w:div>
    <w:div w:id="295649785">
      <w:bodyDiv w:val="1"/>
      <w:marLeft w:val="0"/>
      <w:marRight w:val="0"/>
      <w:marTop w:val="0"/>
      <w:marBottom w:val="0"/>
      <w:divBdr>
        <w:top w:val="none" w:sz="0" w:space="0" w:color="auto"/>
        <w:left w:val="none" w:sz="0" w:space="0" w:color="auto"/>
        <w:bottom w:val="none" w:sz="0" w:space="0" w:color="auto"/>
        <w:right w:val="none" w:sz="0" w:space="0" w:color="auto"/>
      </w:divBdr>
    </w:div>
    <w:div w:id="306671527">
      <w:bodyDiv w:val="1"/>
      <w:marLeft w:val="0"/>
      <w:marRight w:val="0"/>
      <w:marTop w:val="0"/>
      <w:marBottom w:val="0"/>
      <w:divBdr>
        <w:top w:val="none" w:sz="0" w:space="0" w:color="auto"/>
        <w:left w:val="none" w:sz="0" w:space="0" w:color="auto"/>
        <w:bottom w:val="none" w:sz="0" w:space="0" w:color="auto"/>
        <w:right w:val="none" w:sz="0" w:space="0" w:color="auto"/>
      </w:divBdr>
    </w:div>
    <w:div w:id="335503148">
      <w:bodyDiv w:val="1"/>
      <w:marLeft w:val="0"/>
      <w:marRight w:val="0"/>
      <w:marTop w:val="0"/>
      <w:marBottom w:val="0"/>
      <w:divBdr>
        <w:top w:val="none" w:sz="0" w:space="0" w:color="auto"/>
        <w:left w:val="none" w:sz="0" w:space="0" w:color="auto"/>
        <w:bottom w:val="none" w:sz="0" w:space="0" w:color="auto"/>
        <w:right w:val="none" w:sz="0" w:space="0" w:color="auto"/>
      </w:divBdr>
    </w:div>
    <w:div w:id="343942426">
      <w:bodyDiv w:val="1"/>
      <w:marLeft w:val="0"/>
      <w:marRight w:val="0"/>
      <w:marTop w:val="0"/>
      <w:marBottom w:val="0"/>
      <w:divBdr>
        <w:top w:val="none" w:sz="0" w:space="0" w:color="auto"/>
        <w:left w:val="none" w:sz="0" w:space="0" w:color="auto"/>
        <w:bottom w:val="none" w:sz="0" w:space="0" w:color="auto"/>
        <w:right w:val="none" w:sz="0" w:space="0" w:color="auto"/>
      </w:divBdr>
    </w:div>
    <w:div w:id="408893056">
      <w:bodyDiv w:val="1"/>
      <w:marLeft w:val="0"/>
      <w:marRight w:val="0"/>
      <w:marTop w:val="0"/>
      <w:marBottom w:val="0"/>
      <w:divBdr>
        <w:top w:val="none" w:sz="0" w:space="0" w:color="auto"/>
        <w:left w:val="none" w:sz="0" w:space="0" w:color="auto"/>
        <w:bottom w:val="none" w:sz="0" w:space="0" w:color="auto"/>
        <w:right w:val="none" w:sz="0" w:space="0" w:color="auto"/>
      </w:divBdr>
    </w:div>
    <w:div w:id="429005948">
      <w:bodyDiv w:val="1"/>
      <w:marLeft w:val="0"/>
      <w:marRight w:val="0"/>
      <w:marTop w:val="0"/>
      <w:marBottom w:val="0"/>
      <w:divBdr>
        <w:top w:val="none" w:sz="0" w:space="0" w:color="auto"/>
        <w:left w:val="none" w:sz="0" w:space="0" w:color="auto"/>
        <w:bottom w:val="none" w:sz="0" w:space="0" w:color="auto"/>
        <w:right w:val="none" w:sz="0" w:space="0" w:color="auto"/>
      </w:divBdr>
    </w:div>
    <w:div w:id="495146742">
      <w:bodyDiv w:val="1"/>
      <w:marLeft w:val="0"/>
      <w:marRight w:val="0"/>
      <w:marTop w:val="0"/>
      <w:marBottom w:val="0"/>
      <w:divBdr>
        <w:top w:val="none" w:sz="0" w:space="0" w:color="auto"/>
        <w:left w:val="none" w:sz="0" w:space="0" w:color="auto"/>
        <w:bottom w:val="none" w:sz="0" w:space="0" w:color="auto"/>
        <w:right w:val="none" w:sz="0" w:space="0" w:color="auto"/>
      </w:divBdr>
    </w:div>
    <w:div w:id="527721488">
      <w:bodyDiv w:val="1"/>
      <w:marLeft w:val="0"/>
      <w:marRight w:val="0"/>
      <w:marTop w:val="0"/>
      <w:marBottom w:val="0"/>
      <w:divBdr>
        <w:top w:val="none" w:sz="0" w:space="0" w:color="auto"/>
        <w:left w:val="none" w:sz="0" w:space="0" w:color="auto"/>
        <w:bottom w:val="none" w:sz="0" w:space="0" w:color="auto"/>
        <w:right w:val="none" w:sz="0" w:space="0" w:color="auto"/>
      </w:divBdr>
    </w:div>
    <w:div w:id="556891831">
      <w:bodyDiv w:val="1"/>
      <w:marLeft w:val="0"/>
      <w:marRight w:val="0"/>
      <w:marTop w:val="0"/>
      <w:marBottom w:val="0"/>
      <w:divBdr>
        <w:top w:val="none" w:sz="0" w:space="0" w:color="auto"/>
        <w:left w:val="none" w:sz="0" w:space="0" w:color="auto"/>
        <w:bottom w:val="none" w:sz="0" w:space="0" w:color="auto"/>
        <w:right w:val="none" w:sz="0" w:space="0" w:color="auto"/>
      </w:divBdr>
    </w:div>
    <w:div w:id="578055346">
      <w:bodyDiv w:val="1"/>
      <w:marLeft w:val="0"/>
      <w:marRight w:val="0"/>
      <w:marTop w:val="0"/>
      <w:marBottom w:val="0"/>
      <w:divBdr>
        <w:top w:val="none" w:sz="0" w:space="0" w:color="auto"/>
        <w:left w:val="none" w:sz="0" w:space="0" w:color="auto"/>
        <w:bottom w:val="none" w:sz="0" w:space="0" w:color="auto"/>
        <w:right w:val="none" w:sz="0" w:space="0" w:color="auto"/>
      </w:divBdr>
    </w:div>
    <w:div w:id="602953731">
      <w:bodyDiv w:val="1"/>
      <w:marLeft w:val="0"/>
      <w:marRight w:val="0"/>
      <w:marTop w:val="0"/>
      <w:marBottom w:val="0"/>
      <w:divBdr>
        <w:top w:val="none" w:sz="0" w:space="0" w:color="auto"/>
        <w:left w:val="none" w:sz="0" w:space="0" w:color="auto"/>
        <w:bottom w:val="none" w:sz="0" w:space="0" w:color="auto"/>
        <w:right w:val="none" w:sz="0" w:space="0" w:color="auto"/>
      </w:divBdr>
    </w:div>
    <w:div w:id="617950875">
      <w:bodyDiv w:val="1"/>
      <w:marLeft w:val="0"/>
      <w:marRight w:val="0"/>
      <w:marTop w:val="0"/>
      <w:marBottom w:val="0"/>
      <w:divBdr>
        <w:top w:val="none" w:sz="0" w:space="0" w:color="auto"/>
        <w:left w:val="none" w:sz="0" w:space="0" w:color="auto"/>
        <w:bottom w:val="none" w:sz="0" w:space="0" w:color="auto"/>
        <w:right w:val="none" w:sz="0" w:space="0" w:color="auto"/>
      </w:divBdr>
    </w:div>
    <w:div w:id="635531875">
      <w:bodyDiv w:val="1"/>
      <w:marLeft w:val="0"/>
      <w:marRight w:val="0"/>
      <w:marTop w:val="0"/>
      <w:marBottom w:val="0"/>
      <w:divBdr>
        <w:top w:val="none" w:sz="0" w:space="0" w:color="auto"/>
        <w:left w:val="none" w:sz="0" w:space="0" w:color="auto"/>
        <w:bottom w:val="none" w:sz="0" w:space="0" w:color="auto"/>
        <w:right w:val="none" w:sz="0" w:space="0" w:color="auto"/>
      </w:divBdr>
    </w:div>
    <w:div w:id="661204469">
      <w:bodyDiv w:val="1"/>
      <w:marLeft w:val="0"/>
      <w:marRight w:val="0"/>
      <w:marTop w:val="0"/>
      <w:marBottom w:val="0"/>
      <w:divBdr>
        <w:top w:val="none" w:sz="0" w:space="0" w:color="auto"/>
        <w:left w:val="none" w:sz="0" w:space="0" w:color="auto"/>
        <w:bottom w:val="none" w:sz="0" w:space="0" w:color="auto"/>
        <w:right w:val="none" w:sz="0" w:space="0" w:color="auto"/>
      </w:divBdr>
    </w:div>
    <w:div w:id="671180924">
      <w:bodyDiv w:val="1"/>
      <w:marLeft w:val="0"/>
      <w:marRight w:val="0"/>
      <w:marTop w:val="0"/>
      <w:marBottom w:val="0"/>
      <w:divBdr>
        <w:top w:val="none" w:sz="0" w:space="0" w:color="auto"/>
        <w:left w:val="none" w:sz="0" w:space="0" w:color="auto"/>
        <w:bottom w:val="none" w:sz="0" w:space="0" w:color="auto"/>
        <w:right w:val="none" w:sz="0" w:space="0" w:color="auto"/>
      </w:divBdr>
    </w:div>
    <w:div w:id="698428865">
      <w:bodyDiv w:val="1"/>
      <w:marLeft w:val="0"/>
      <w:marRight w:val="0"/>
      <w:marTop w:val="0"/>
      <w:marBottom w:val="0"/>
      <w:divBdr>
        <w:top w:val="none" w:sz="0" w:space="0" w:color="auto"/>
        <w:left w:val="none" w:sz="0" w:space="0" w:color="auto"/>
        <w:bottom w:val="none" w:sz="0" w:space="0" w:color="auto"/>
        <w:right w:val="none" w:sz="0" w:space="0" w:color="auto"/>
      </w:divBdr>
    </w:div>
    <w:div w:id="724255733">
      <w:bodyDiv w:val="1"/>
      <w:marLeft w:val="0"/>
      <w:marRight w:val="0"/>
      <w:marTop w:val="0"/>
      <w:marBottom w:val="0"/>
      <w:divBdr>
        <w:top w:val="none" w:sz="0" w:space="0" w:color="auto"/>
        <w:left w:val="none" w:sz="0" w:space="0" w:color="auto"/>
        <w:bottom w:val="none" w:sz="0" w:space="0" w:color="auto"/>
        <w:right w:val="none" w:sz="0" w:space="0" w:color="auto"/>
      </w:divBdr>
    </w:div>
    <w:div w:id="730688617">
      <w:bodyDiv w:val="1"/>
      <w:marLeft w:val="0"/>
      <w:marRight w:val="0"/>
      <w:marTop w:val="0"/>
      <w:marBottom w:val="0"/>
      <w:divBdr>
        <w:top w:val="none" w:sz="0" w:space="0" w:color="auto"/>
        <w:left w:val="none" w:sz="0" w:space="0" w:color="auto"/>
        <w:bottom w:val="none" w:sz="0" w:space="0" w:color="auto"/>
        <w:right w:val="none" w:sz="0" w:space="0" w:color="auto"/>
      </w:divBdr>
    </w:div>
    <w:div w:id="747308855">
      <w:bodyDiv w:val="1"/>
      <w:marLeft w:val="0"/>
      <w:marRight w:val="0"/>
      <w:marTop w:val="0"/>
      <w:marBottom w:val="0"/>
      <w:divBdr>
        <w:top w:val="none" w:sz="0" w:space="0" w:color="auto"/>
        <w:left w:val="none" w:sz="0" w:space="0" w:color="auto"/>
        <w:bottom w:val="none" w:sz="0" w:space="0" w:color="auto"/>
        <w:right w:val="none" w:sz="0" w:space="0" w:color="auto"/>
      </w:divBdr>
    </w:div>
    <w:div w:id="771895044">
      <w:bodyDiv w:val="1"/>
      <w:marLeft w:val="0"/>
      <w:marRight w:val="0"/>
      <w:marTop w:val="0"/>
      <w:marBottom w:val="0"/>
      <w:divBdr>
        <w:top w:val="none" w:sz="0" w:space="0" w:color="auto"/>
        <w:left w:val="none" w:sz="0" w:space="0" w:color="auto"/>
        <w:bottom w:val="none" w:sz="0" w:space="0" w:color="auto"/>
        <w:right w:val="none" w:sz="0" w:space="0" w:color="auto"/>
      </w:divBdr>
    </w:div>
    <w:div w:id="813377330">
      <w:bodyDiv w:val="1"/>
      <w:marLeft w:val="0"/>
      <w:marRight w:val="0"/>
      <w:marTop w:val="0"/>
      <w:marBottom w:val="0"/>
      <w:divBdr>
        <w:top w:val="none" w:sz="0" w:space="0" w:color="auto"/>
        <w:left w:val="none" w:sz="0" w:space="0" w:color="auto"/>
        <w:bottom w:val="none" w:sz="0" w:space="0" w:color="auto"/>
        <w:right w:val="none" w:sz="0" w:space="0" w:color="auto"/>
      </w:divBdr>
    </w:div>
    <w:div w:id="843666622">
      <w:bodyDiv w:val="1"/>
      <w:marLeft w:val="0"/>
      <w:marRight w:val="0"/>
      <w:marTop w:val="0"/>
      <w:marBottom w:val="0"/>
      <w:divBdr>
        <w:top w:val="none" w:sz="0" w:space="0" w:color="auto"/>
        <w:left w:val="none" w:sz="0" w:space="0" w:color="auto"/>
        <w:bottom w:val="none" w:sz="0" w:space="0" w:color="auto"/>
        <w:right w:val="none" w:sz="0" w:space="0" w:color="auto"/>
      </w:divBdr>
    </w:div>
    <w:div w:id="856045402">
      <w:bodyDiv w:val="1"/>
      <w:marLeft w:val="0"/>
      <w:marRight w:val="0"/>
      <w:marTop w:val="0"/>
      <w:marBottom w:val="0"/>
      <w:divBdr>
        <w:top w:val="none" w:sz="0" w:space="0" w:color="auto"/>
        <w:left w:val="none" w:sz="0" w:space="0" w:color="auto"/>
        <w:bottom w:val="none" w:sz="0" w:space="0" w:color="auto"/>
        <w:right w:val="none" w:sz="0" w:space="0" w:color="auto"/>
      </w:divBdr>
    </w:div>
    <w:div w:id="883253038">
      <w:bodyDiv w:val="1"/>
      <w:marLeft w:val="0"/>
      <w:marRight w:val="0"/>
      <w:marTop w:val="0"/>
      <w:marBottom w:val="0"/>
      <w:divBdr>
        <w:top w:val="none" w:sz="0" w:space="0" w:color="auto"/>
        <w:left w:val="none" w:sz="0" w:space="0" w:color="auto"/>
        <w:bottom w:val="none" w:sz="0" w:space="0" w:color="auto"/>
        <w:right w:val="none" w:sz="0" w:space="0" w:color="auto"/>
      </w:divBdr>
    </w:div>
    <w:div w:id="947465806">
      <w:bodyDiv w:val="1"/>
      <w:marLeft w:val="0"/>
      <w:marRight w:val="0"/>
      <w:marTop w:val="0"/>
      <w:marBottom w:val="0"/>
      <w:divBdr>
        <w:top w:val="none" w:sz="0" w:space="0" w:color="auto"/>
        <w:left w:val="none" w:sz="0" w:space="0" w:color="auto"/>
        <w:bottom w:val="none" w:sz="0" w:space="0" w:color="auto"/>
        <w:right w:val="none" w:sz="0" w:space="0" w:color="auto"/>
      </w:divBdr>
    </w:div>
    <w:div w:id="1033262648">
      <w:bodyDiv w:val="1"/>
      <w:marLeft w:val="0"/>
      <w:marRight w:val="0"/>
      <w:marTop w:val="0"/>
      <w:marBottom w:val="0"/>
      <w:divBdr>
        <w:top w:val="none" w:sz="0" w:space="0" w:color="auto"/>
        <w:left w:val="none" w:sz="0" w:space="0" w:color="auto"/>
        <w:bottom w:val="none" w:sz="0" w:space="0" w:color="auto"/>
        <w:right w:val="none" w:sz="0" w:space="0" w:color="auto"/>
      </w:divBdr>
    </w:div>
    <w:div w:id="1078207286">
      <w:bodyDiv w:val="1"/>
      <w:marLeft w:val="0"/>
      <w:marRight w:val="0"/>
      <w:marTop w:val="0"/>
      <w:marBottom w:val="0"/>
      <w:divBdr>
        <w:top w:val="none" w:sz="0" w:space="0" w:color="auto"/>
        <w:left w:val="none" w:sz="0" w:space="0" w:color="auto"/>
        <w:bottom w:val="none" w:sz="0" w:space="0" w:color="auto"/>
        <w:right w:val="none" w:sz="0" w:space="0" w:color="auto"/>
      </w:divBdr>
    </w:div>
    <w:div w:id="1196847493">
      <w:bodyDiv w:val="1"/>
      <w:marLeft w:val="0"/>
      <w:marRight w:val="0"/>
      <w:marTop w:val="0"/>
      <w:marBottom w:val="0"/>
      <w:divBdr>
        <w:top w:val="none" w:sz="0" w:space="0" w:color="auto"/>
        <w:left w:val="none" w:sz="0" w:space="0" w:color="auto"/>
        <w:bottom w:val="none" w:sz="0" w:space="0" w:color="auto"/>
        <w:right w:val="none" w:sz="0" w:space="0" w:color="auto"/>
      </w:divBdr>
    </w:div>
    <w:div w:id="1234900038">
      <w:bodyDiv w:val="1"/>
      <w:marLeft w:val="0"/>
      <w:marRight w:val="0"/>
      <w:marTop w:val="0"/>
      <w:marBottom w:val="0"/>
      <w:divBdr>
        <w:top w:val="none" w:sz="0" w:space="0" w:color="auto"/>
        <w:left w:val="none" w:sz="0" w:space="0" w:color="auto"/>
        <w:bottom w:val="none" w:sz="0" w:space="0" w:color="auto"/>
        <w:right w:val="none" w:sz="0" w:space="0" w:color="auto"/>
      </w:divBdr>
    </w:div>
    <w:div w:id="1266301187">
      <w:bodyDiv w:val="1"/>
      <w:marLeft w:val="0"/>
      <w:marRight w:val="0"/>
      <w:marTop w:val="0"/>
      <w:marBottom w:val="0"/>
      <w:divBdr>
        <w:top w:val="none" w:sz="0" w:space="0" w:color="auto"/>
        <w:left w:val="none" w:sz="0" w:space="0" w:color="auto"/>
        <w:bottom w:val="none" w:sz="0" w:space="0" w:color="auto"/>
        <w:right w:val="none" w:sz="0" w:space="0" w:color="auto"/>
      </w:divBdr>
    </w:div>
    <w:div w:id="1307903598">
      <w:bodyDiv w:val="1"/>
      <w:marLeft w:val="0"/>
      <w:marRight w:val="0"/>
      <w:marTop w:val="0"/>
      <w:marBottom w:val="0"/>
      <w:divBdr>
        <w:top w:val="none" w:sz="0" w:space="0" w:color="auto"/>
        <w:left w:val="none" w:sz="0" w:space="0" w:color="auto"/>
        <w:bottom w:val="none" w:sz="0" w:space="0" w:color="auto"/>
        <w:right w:val="none" w:sz="0" w:space="0" w:color="auto"/>
      </w:divBdr>
    </w:div>
    <w:div w:id="1322660817">
      <w:bodyDiv w:val="1"/>
      <w:marLeft w:val="0"/>
      <w:marRight w:val="0"/>
      <w:marTop w:val="0"/>
      <w:marBottom w:val="0"/>
      <w:divBdr>
        <w:top w:val="none" w:sz="0" w:space="0" w:color="auto"/>
        <w:left w:val="none" w:sz="0" w:space="0" w:color="auto"/>
        <w:bottom w:val="none" w:sz="0" w:space="0" w:color="auto"/>
        <w:right w:val="none" w:sz="0" w:space="0" w:color="auto"/>
      </w:divBdr>
    </w:div>
    <w:div w:id="1323041817">
      <w:bodyDiv w:val="1"/>
      <w:marLeft w:val="0"/>
      <w:marRight w:val="0"/>
      <w:marTop w:val="0"/>
      <w:marBottom w:val="0"/>
      <w:divBdr>
        <w:top w:val="none" w:sz="0" w:space="0" w:color="auto"/>
        <w:left w:val="none" w:sz="0" w:space="0" w:color="auto"/>
        <w:bottom w:val="none" w:sz="0" w:space="0" w:color="auto"/>
        <w:right w:val="none" w:sz="0" w:space="0" w:color="auto"/>
      </w:divBdr>
    </w:div>
    <w:div w:id="1390105068">
      <w:bodyDiv w:val="1"/>
      <w:marLeft w:val="0"/>
      <w:marRight w:val="0"/>
      <w:marTop w:val="0"/>
      <w:marBottom w:val="0"/>
      <w:divBdr>
        <w:top w:val="none" w:sz="0" w:space="0" w:color="auto"/>
        <w:left w:val="none" w:sz="0" w:space="0" w:color="auto"/>
        <w:bottom w:val="none" w:sz="0" w:space="0" w:color="auto"/>
        <w:right w:val="none" w:sz="0" w:space="0" w:color="auto"/>
      </w:divBdr>
    </w:div>
    <w:div w:id="1394741874">
      <w:bodyDiv w:val="1"/>
      <w:marLeft w:val="0"/>
      <w:marRight w:val="0"/>
      <w:marTop w:val="0"/>
      <w:marBottom w:val="0"/>
      <w:divBdr>
        <w:top w:val="none" w:sz="0" w:space="0" w:color="auto"/>
        <w:left w:val="none" w:sz="0" w:space="0" w:color="auto"/>
        <w:bottom w:val="none" w:sz="0" w:space="0" w:color="auto"/>
        <w:right w:val="none" w:sz="0" w:space="0" w:color="auto"/>
      </w:divBdr>
    </w:div>
    <w:div w:id="1398435560">
      <w:bodyDiv w:val="1"/>
      <w:marLeft w:val="0"/>
      <w:marRight w:val="0"/>
      <w:marTop w:val="0"/>
      <w:marBottom w:val="0"/>
      <w:divBdr>
        <w:top w:val="none" w:sz="0" w:space="0" w:color="auto"/>
        <w:left w:val="none" w:sz="0" w:space="0" w:color="auto"/>
        <w:bottom w:val="none" w:sz="0" w:space="0" w:color="auto"/>
        <w:right w:val="none" w:sz="0" w:space="0" w:color="auto"/>
      </w:divBdr>
    </w:div>
    <w:div w:id="1403522573">
      <w:bodyDiv w:val="1"/>
      <w:marLeft w:val="0"/>
      <w:marRight w:val="0"/>
      <w:marTop w:val="0"/>
      <w:marBottom w:val="0"/>
      <w:divBdr>
        <w:top w:val="none" w:sz="0" w:space="0" w:color="auto"/>
        <w:left w:val="none" w:sz="0" w:space="0" w:color="auto"/>
        <w:bottom w:val="none" w:sz="0" w:space="0" w:color="auto"/>
        <w:right w:val="none" w:sz="0" w:space="0" w:color="auto"/>
      </w:divBdr>
    </w:div>
    <w:div w:id="1417285227">
      <w:bodyDiv w:val="1"/>
      <w:marLeft w:val="0"/>
      <w:marRight w:val="0"/>
      <w:marTop w:val="0"/>
      <w:marBottom w:val="0"/>
      <w:divBdr>
        <w:top w:val="none" w:sz="0" w:space="0" w:color="auto"/>
        <w:left w:val="none" w:sz="0" w:space="0" w:color="auto"/>
        <w:bottom w:val="none" w:sz="0" w:space="0" w:color="auto"/>
        <w:right w:val="none" w:sz="0" w:space="0" w:color="auto"/>
      </w:divBdr>
    </w:div>
    <w:div w:id="1426344219">
      <w:bodyDiv w:val="1"/>
      <w:marLeft w:val="0"/>
      <w:marRight w:val="0"/>
      <w:marTop w:val="0"/>
      <w:marBottom w:val="0"/>
      <w:divBdr>
        <w:top w:val="none" w:sz="0" w:space="0" w:color="auto"/>
        <w:left w:val="none" w:sz="0" w:space="0" w:color="auto"/>
        <w:bottom w:val="none" w:sz="0" w:space="0" w:color="auto"/>
        <w:right w:val="none" w:sz="0" w:space="0" w:color="auto"/>
      </w:divBdr>
    </w:div>
    <w:div w:id="1435707244">
      <w:bodyDiv w:val="1"/>
      <w:marLeft w:val="0"/>
      <w:marRight w:val="0"/>
      <w:marTop w:val="0"/>
      <w:marBottom w:val="0"/>
      <w:divBdr>
        <w:top w:val="none" w:sz="0" w:space="0" w:color="auto"/>
        <w:left w:val="none" w:sz="0" w:space="0" w:color="auto"/>
        <w:bottom w:val="none" w:sz="0" w:space="0" w:color="auto"/>
        <w:right w:val="none" w:sz="0" w:space="0" w:color="auto"/>
      </w:divBdr>
    </w:div>
    <w:div w:id="1439329625">
      <w:bodyDiv w:val="1"/>
      <w:marLeft w:val="0"/>
      <w:marRight w:val="0"/>
      <w:marTop w:val="0"/>
      <w:marBottom w:val="0"/>
      <w:divBdr>
        <w:top w:val="none" w:sz="0" w:space="0" w:color="auto"/>
        <w:left w:val="none" w:sz="0" w:space="0" w:color="auto"/>
        <w:bottom w:val="none" w:sz="0" w:space="0" w:color="auto"/>
        <w:right w:val="none" w:sz="0" w:space="0" w:color="auto"/>
      </w:divBdr>
    </w:div>
    <w:div w:id="1491291293">
      <w:bodyDiv w:val="1"/>
      <w:marLeft w:val="0"/>
      <w:marRight w:val="0"/>
      <w:marTop w:val="0"/>
      <w:marBottom w:val="0"/>
      <w:divBdr>
        <w:top w:val="none" w:sz="0" w:space="0" w:color="auto"/>
        <w:left w:val="none" w:sz="0" w:space="0" w:color="auto"/>
        <w:bottom w:val="none" w:sz="0" w:space="0" w:color="auto"/>
        <w:right w:val="none" w:sz="0" w:space="0" w:color="auto"/>
      </w:divBdr>
    </w:div>
    <w:div w:id="1518927975">
      <w:bodyDiv w:val="1"/>
      <w:marLeft w:val="0"/>
      <w:marRight w:val="0"/>
      <w:marTop w:val="0"/>
      <w:marBottom w:val="0"/>
      <w:divBdr>
        <w:top w:val="none" w:sz="0" w:space="0" w:color="auto"/>
        <w:left w:val="none" w:sz="0" w:space="0" w:color="auto"/>
        <w:bottom w:val="none" w:sz="0" w:space="0" w:color="auto"/>
        <w:right w:val="none" w:sz="0" w:space="0" w:color="auto"/>
      </w:divBdr>
    </w:div>
    <w:div w:id="1526167392">
      <w:bodyDiv w:val="1"/>
      <w:marLeft w:val="0"/>
      <w:marRight w:val="0"/>
      <w:marTop w:val="0"/>
      <w:marBottom w:val="0"/>
      <w:divBdr>
        <w:top w:val="none" w:sz="0" w:space="0" w:color="auto"/>
        <w:left w:val="none" w:sz="0" w:space="0" w:color="auto"/>
        <w:bottom w:val="none" w:sz="0" w:space="0" w:color="auto"/>
        <w:right w:val="none" w:sz="0" w:space="0" w:color="auto"/>
      </w:divBdr>
    </w:div>
    <w:div w:id="1547058584">
      <w:bodyDiv w:val="1"/>
      <w:marLeft w:val="0"/>
      <w:marRight w:val="0"/>
      <w:marTop w:val="0"/>
      <w:marBottom w:val="0"/>
      <w:divBdr>
        <w:top w:val="none" w:sz="0" w:space="0" w:color="auto"/>
        <w:left w:val="none" w:sz="0" w:space="0" w:color="auto"/>
        <w:bottom w:val="none" w:sz="0" w:space="0" w:color="auto"/>
        <w:right w:val="none" w:sz="0" w:space="0" w:color="auto"/>
      </w:divBdr>
    </w:div>
    <w:div w:id="1564485822">
      <w:bodyDiv w:val="1"/>
      <w:marLeft w:val="0"/>
      <w:marRight w:val="0"/>
      <w:marTop w:val="0"/>
      <w:marBottom w:val="0"/>
      <w:divBdr>
        <w:top w:val="none" w:sz="0" w:space="0" w:color="auto"/>
        <w:left w:val="none" w:sz="0" w:space="0" w:color="auto"/>
        <w:bottom w:val="none" w:sz="0" w:space="0" w:color="auto"/>
        <w:right w:val="none" w:sz="0" w:space="0" w:color="auto"/>
      </w:divBdr>
    </w:div>
    <w:div w:id="1564633450">
      <w:bodyDiv w:val="1"/>
      <w:marLeft w:val="0"/>
      <w:marRight w:val="0"/>
      <w:marTop w:val="0"/>
      <w:marBottom w:val="0"/>
      <w:divBdr>
        <w:top w:val="none" w:sz="0" w:space="0" w:color="auto"/>
        <w:left w:val="none" w:sz="0" w:space="0" w:color="auto"/>
        <w:bottom w:val="none" w:sz="0" w:space="0" w:color="auto"/>
        <w:right w:val="none" w:sz="0" w:space="0" w:color="auto"/>
      </w:divBdr>
    </w:div>
    <w:div w:id="1566337315">
      <w:bodyDiv w:val="1"/>
      <w:marLeft w:val="0"/>
      <w:marRight w:val="0"/>
      <w:marTop w:val="0"/>
      <w:marBottom w:val="0"/>
      <w:divBdr>
        <w:top w:val="none" w:sz="0" w:space="0" w:color="auto"/>
        <w:left w:val="none" w:sz="0" w:space="0" w:color="auto"/>
        <w:bottom w:val="none" w:sz="0" w:space="0" w:color="auto"/>
        <w:right w:val="none" w:sz="0" w:space="0" w:color="auto"/>
      </w:divBdr>
    </w:div>
    <w:div w:id="1579484277">
      <w:bodyDiv w:val="1"/>
      <w:marLeft w:val="0"/>
      <w:marRight w:val="0"/>
      <w:marTop w:val="0"/>
      <w:marBottom w:val="0"/>
      <w:divBdr>
        <w:top w:val="none" w:sz="0" w:space="0" w:color="auto"/>
        <w:left w:val="none" w:sz="0" w:space="0" w:color="auto"/>
        <w:bottom w:val="none" w:sz="0" w:space="0" w:color="auto"/>
        <w:right w:val="none" w:sz="0" w:space="0" w:color="auto"/>
      </w:divBdr>
    </w:div>
    <w:div w:id="1614097849">
      <w:bodyDiv w:val="1"/>
      <w:marLeft w:val="0"/>
      <w:marRight w:val="0"/>
      <w:marTop w:val="0"/>
      <w:marBottom w:val="0"/>
      <w:divBdr>
        <w:top w:val="none" w:sz="0" w:space="0" w:color="auto"/>
        <w:left w:val="none" w:sz="0" w:space="0" w:color="auto"/>
        <w:bottom w:val="none" w:sz="0" w:space="0" w:color="auto"/>
        <w:right w:val="none" w:sz="0" w:space="0" w:color="auto"/>
      </w:divBdr>
      <w:divsChild>
        <w:div w:id="1816137640">
          <w:marLeft w:val="0"/>
          <w:marRight w:val="0"/>
          <w:marTop w:val="0"/>
          <w:marBottom w:val="0"/>
          <w:divBdr>
            <w:top w:val="none" w:sz="0" w:space="0" w:color="auto"/>
            <w:left w:val="none" w:sz="0" w:space="0" w:color="auto"/>
            <w:bottom w:val="none" w:sz="0" w:space="0" w:color="auto"/>
            <w:right w:val="none" w:sz="0" w:space="0" w:color="auto"/>
          </w:divBdr>
        </w:div>
        <w:div w:id="905915720">
          <w:marLeft w:val="0"/>
          <w:marRight w:val="0"/>
          <w:marTop w:val="0"/>
          <w:marBottom w:val="0"/>
          <w:divBdr>
            <w:top w:val="none" w:sz="0" w:space="0" w:color="auto"/>
            <w:left w:val="none" w:sz="0" w:space="0" w:color="auto"/>
            <w:bottom w:val="none" w:sz="0" w:space="0" w:color="auto"/>
            <w:right w:val="none" w:sz="0" w:space="0" w:color="auto"/>
          </w:divBdr>
        </w:div>
        <w:div w:id="826289931">
          <w:marLeft w:val="0"/>
          <w:marRight w:val="0"/>
          <w:marTop w:val="0"/>
          <w:marBottom w:val="0"/>
          <w:divBdr>
            <w:top w:val="none" w:sz="0" w:space="0" w:color="auto"/>
            <w:left w:val="none" w:sz="0" w:space="0" w:color="auto"/>
            <w:bottom w:val="none" w:sz="0" w:space="0" w:color="auto"/>
            <w:right w:val="none" w:sz="0" w:space="0" w:color="auto"/>
          </w:divBdr>
        </w:div>
        <w:div w:id="1629702150">
          <w:marLeft w:val="0"/>
          <w:marRight w:val="0"/>
          <w:marTop w:val="0"/>
          <w:marBottom w:val="0"/>
          <w:divBdr>
            <w:top w:val="none" w:sz="0" w:space="0" w:color="auto"/>
            <w:left w:val="none" w:sz="0" w:space="0" w:color="auto"/>
            <w:bottom w:val="none" w:sz="0" w:space="0" w:color="auto"/>
            <w:right w:val="none" w:sz="0" w:space="0" w:color="auto"/>
          </w:divBdr>
        </w:div>
        <w:div w:id="747309509">
          <w:marLeft w:val="0"/>
          <w:marRight w:val="0"/>
          <w:marTop w:val="0"/>
          <w:marBottom w:val="0"/>
          <w:divBdr>
            <w:top w:val="none" w:sz="0" w:space="0" w:color="auto"/>
            <w:left w:val="none" w:sz="0" w:space="0" w:color="auto"/>
            <w:bottom w:val="none" w:sz="0" w:space="0" w:color="auto"/>
            <w:right w:val="none" w:sz="0" w:space="0" w:color="auto"/>
          </w:divBdr>
        </w:div>
      </w:divsChild>
    </w:div>
    <w:div w:id="1629049430">
      <w:bodyDiv w:val="1"/>
      <w:marLeft w:val="0"/>
      <w:marRight w:val="0"/>
      <w:marTop w:val="0"/>
      <w:marBottom w:val="0"/>
      <w:divBdr>
        <w:top w:val="none" w:sz="0" w:space="0" w:color="auto"/>
        <w:left w:val="none" w:sz="0" w:space="0" w:color="auto"/>
        <w:bottom w:val="none" w:sz="0" w:space="0" w:color="auto"/>
        <w:right w:val="none" w:sz="0" w:space="0" w:color="auto"/>
      </w:divBdr>
    </w:div>
    <w:div w:id="1665621299">
      <w:bodyDiv w:val="1"/>
      <w:marLeft w:val="0"/>
      <w:marRight w:val="0"/>
      <w:marTop w:val="0"/>
      <w:marBottom w:val="0"/>
      <w:divBdr>
        <w:top w:val="none" w:sz="0" w:space="0" w:color="auto"/>
        <w:left w:val="none" w:sz="0" w:space="0" w:color="auto"/>
        <w:bottom w:val="none" w:sz="0" w:space="0" w:color="auto"/>
        <w:right w:val="none" w:sz="0" w:space="0" w:color="auto"/>
      </w:divBdr>
    </w:div>
    <w:div w:id="1671447032">
      <w:bodyDiv w:val="1"/>
      <w:marLeft w:val="0"/>
      <w:marRight w:val="0"/>
      <w:marTop w:val="0"/>
      <w:marBottom w:val="0"/>
      <w:divBdr>
        <w:top w:val="none" w:sz="0" w:space="0" w:color="auto"/>
        <w:left w:val="none" w:sz="0" w:space="0" w:color="auto"/>
        <w:bottom w:val="none" w:sz="0" w:space="0" w:color="auto"/>
        <w:right w:val="none" w:sz="0" w:space="0" w:color="auto"/>
      </w:divBdr>
    </w:div>
    <w:div w:id="1704674677">
      <w:bodyDiv w:val="1"/>
      <w:marLeft w:val="0"/>
      <w:marRight w:val="0"/>
      <w:marTop w:val="0"/>
      <w:marBottom w:val="0"/>
      <w:divBdr>
        <w:top w:val="none" w:sz="0" w:space="0" w:color="auto"/>
        <w:left w:val="none" w:sz="0" w:space="0" w:color="auto"/>
        <w:bottom w:val="none" w:sz="0" w:space="0" w:color="auto"/>
        <w:right w:val="none" w:sz="0" w:space="0" w:color="auto"/>
      </w:divBdr>
    </w:div>
    <w:div w:id="1726566144">
      <w:bodyDiv w:val="1"/>
      <w:marLeft w:val="0"/>
      <w:marRight w:val="0"/>
      <w:marTop w:val="0"/>
      <w:marBottom w:val="0"/>
      <w:divBdr>
        <w:top w:val="none" w:sz="0" w:space="0" w:color="auto"/>
        <w:left w:val="none" w:sz="0" w:space="0" w:color="auto"/>
        <w:bottom w:val="none" w:sz="0" w:space="0" w:color="auto"/>
        <w:right w:val="none" w:sz="0" w:space="0" w:color="auto"/>
      </w:divBdr>
    </w:div>
    <w:div w:id="1767649639">
      <w:bodyDiv w:val="1"/>
      <w:marLeft w:val="0"/>
      <w:marRight w:val="0"/>
      <w:marTop w:val="0"/>
      <w:marBottom w:val="0"/>
      <w:divBdr>
        <w:top w:val="none" w:sz="0" w:space="0" w:color="auto"/>
        <w:left w:val="none" w:sz="0" w:space="0" w:color="auto"/>
        <w:bottom w:val="none" w:sz="0" w:space="0" w:color="auto"/>
        <w:right w:val="none" w:sz="0" w:space="0" w:color="auto"/>
      </w:divBdr>
    </w:div>
    <w:div w:id="1796944604">
      <w:bodyDiv w:val="1"/>
      <w:marLeft w:val="0"/>
      <w:marRight w:val="0"/>
      <w:marTop w:val="0"/>
      <w:marBottom w:val="0"/>
      <w:divBdr>
        <w:top w:val="none" w:sz="0" w:space="0" w:color="auto"/>
        <w:left w:val="none" w:sz="0" w:space="0" w:color="auto"/>
        <w:bottom w:val="none" w:sz="0" w:space="0" w:color="auto"/>
        <w:right w:val="none" w:sz="0" w:space="0" w:color="auto"/>
      </w:divBdr>
    </w:div>
    <w:div w:id="1797794463">
      <w:bodyDiv w:val="1"/>
      <w:marLeft w:val="0"/>
      <w:marRight w:val="0"/>
      <w:marTop w:val="0"/>
      <w:marBottom w:val="0"/>
      <w:divBdr>
        <w:top w:val="none" w:sz="0" w:space="0" w:color="auto"/>
        <w:left w:val="none" w:sz="0" w:space="0" w:color="auto"/>
        <w:bottom w:val="none" w:sz="0" w:space="0" w:color="auto"/>
        <w:right w:val="none" w:sz="0" w:space="0" w:color="auto"/>
      </w:divBdr>
    </w:div>
    <w:div w:id="1839732082">
      <w:bodyDiv w:val="1"/>
      <w:marLeft w:val="0"/>
      <w:marRight w:val="0"/>
      <w:marTop w:val="0"/>
      <w:marBottom w:val="0"/>
      <w:divBdr>
        <w:top w:val="none" w:sz="0" w:space="0" w:color="auto"/>
        <w:left w:val="none" w:sz="0" w:space="0" w:color="auto"/>
        <w:bottom w:val="none" w:sz="0" w:space="0" w:color="auto"/>
        <w:right w:val="none" w:sz="0" w:space="0" w:color="auto"/>
      </w:divBdr>
    </w:div>
    <w:div w:id="1864392502">
      <w:bodyDiv w:val="1"/>
      <w:marLeft w:val="0"/>
      <w:marRight w:val="0"/>
      <w:marTop w:val="0"/>
      <w:marBottom w:val="0"/>
      <w:divBdr>
        <w:top w:val="none" w:sz="0" w:space="0" w:color="auto"/>
        <w:left w:val="none" w:sz="0" w:space="0" w:color="auto"/>
        <w:bottom w:val="none" w:sz="0" w:space="0" w:color="auto"/>
        <w:right w:val="none" w:sz="0" w:space="0" w:color="auto"/>
      </w:divBdr>
    </w:div>
    <w:div w:id="1867789246">
      <w:bodyDiv w:val="1"/>
      <w:marLeft w:val="0"/>
      <w:marRight w:val="0"/>
      <w:marTop w:val="0"/>
      <w:marBottom w:val="0"/>
      <w:divBdr>
        <w:top w:val="none" w:sz="0" w:space="0" w:color="auto"/>
        <w:left w:val="none" w:sz="0" w:space="0" w:color="auto"/>
        <w:bottom w:val="none" w:sz="0" w:space="0" w:color="auto"/>
        <w:right w:val="none" w:sz="0" w:space="0" w:color="auto"/>
      </w:divBdr>
    </w:div>
    <w:div w:id="1880240039">
      <w:bodyDiv w:val="1"/>
      <w:marLeft w:val="0"/>
      <w:marRight w:val="0"/>
      <w:marTop w:val="0"/>
      <w:marBottom w:val="0"/>
      <w:divBdr>
        <w:top w:val="none" w:sz="0" w:space="0" w:color="auto"/>
        <w:left w:val="none" w:sz="0" w:space="0" w:color="auto"/>
        <w:bottom w:val="none" w:sz="0" w:space="0" w:color="auto"/>
        <w:right w:val="none" w:sz="0" w:space="0" w:color="auto"/>
      </w:divBdr>
    </w:div>
    <w:div w:id="1918855957">
      <w:bodyDiv w:val="1"/>
      <w:marLeft w:val="0"/>
      <w:marRight w:val="0"/>
      <w:marTop w:val="0"/>
      <w:marBottom w:val="0"/>
      <w:divBdr>
        <w:top w:val="none" w:sz="0" w:space="0" w:color="auto"/>
        <w:left w:val="none" w:sz="0" w:space="0" w:color="auto"/>
        <w:bottom w:val="none" w:sz="0" w:space="0" w:color="auto"/>
        <w:right w:val="none" w:sz="0" w:space="0" w:color="auto"/>
      </w:divBdr>
    </w:div>
    <w:div w:id="1943223815">
      <w:bodyDiv w:val="1"/>
      <w:marLeft w:val="0"/>
      <w:marRight w:val="0"/>
      <w:marTop w:val="0"/>
      <w:marBottom w:val="0"/>
      <w:divBdr>
        <w:top w:val="none" w:sz="0" w:space="0" w:color="auto"/>
        <w:left w:val="none" w:sz="0" w:space="0" w:color="auto"/>
        <w:bottom w:val="none" w:sz="0" w:space="0" w:color="auto"/>
        <w:right w:val="none" w:sz="0" w:space="0" w:color="auto"/>
      </w:divBdr>
    </w:div>
    <w:div w:id="1958413846">
      <w:bodyDiv w:val="1"/>
      <w:marLeft w:val="0"/>
      <w:marRight w:val="0"/>
      <w:marTop w:val="0"/>
      <w:marBottom w:val="0"/>
      <w:divBdr>
        <w:top w:val="none" w:sz="0" w:space="0" w:color="auto"/>
        <w:left w:val="none" w:sz="0" w:space="0" w:color="auto"/>
        <w:bottom w:val="none" w:sz="0" w:space="0" w:color="auto"/>
        <w:right w:val="none" w:sz="0" w:space="0" w:color="auto"/>
      </w:divBdr>
    </w:div>
    <w:div w:id="1983733570">
      <w:bodyDiv w:val="1"/>
      <w:marLeft w:val="0"/>
      <w:marRight w:val="0"/>
      <w:marTop w:val="0"/>
      <w:marBottom w:val="0"/>
      <w:divBdr>
        <w:top w:val="none" w:sz="0" w:space="0" w:color="auto"/>
        <w:left w:val="none" w:sz="0" w:space="0" w:color="auto"/>
        <w:bottom w:val="none" w:sz="0" w:space="0" w:color="auto"/>
        <w:right w:val="none" w:sz="0" w:space="0" w:color="auto"/>
      </w:divBdr>
    </w:div>
    <w:div w:id="2011517181">
      <w:bodyDiv w:val="1"/>
      <w:marLeft w:val="0"/>
      <w:marRight w:val="0"/>
      <w:marTop w:val="0"/>
      <w:marBottom w:val="0"/>
      <w:divBdr>
        <w:top w:val="none" w:sz="0" w:space="0" w:color="auto"/>
        <w:left w:val="none" w:sz="0" w:space="0" w:color="auto"/>
        <w:bottom w:val="none" w:sz="0" w:space="0" w:color="auto"/>
        <w:right w:val="none" w:sz="0" w:space="0" w:color="auto"/>
      </w:divBdr>
    </w:div>
    <w:div w:id="2037926483">
      <w:bodyDiv w:val="1"/>
      <w:marLeft w:val="0"/>
      <w:marRight w:val="0"/>
      <w:marTop w:val="0"/>
      <w:marBottom w:val="0"/>
      <w:divBdr>
        <w:top w:val="none" w:sz="0" w:space="0" w:color="auto"/>
        <w:left w:val="none" w:sz="0" w:space="0" w:color="auto"/>
        <w:bottom w:val="none" w:sz="0" w:space="0" w:color="auto"/>
        <w:right w:val="none" w:sz="0" w:space="0" w:color="auto"/>
      </w:divBdr>
    </w:div>
    <w:div w:id="2069960642">
      <w:bodyDiv w:val="1"/>
      <w:marLeft w:val="0"/>
      <w:marRight w:val="0"/>
      <w:marTop w:val="0"/>
      <w:marBottom w:val="0"/>
      <w:divBdr>
        <w:top w:val="none" w:sz="0" w:space="0" w:color="auto"/>
        <w:left w:val="none" w:sz="0" w:space="0" w:color="auto"/>
        <w:bottom w:val="none" w:sz="0" w:space="0" w:color="auto"/>
        <w:right w:val="none" w:sz="0" w:space="0" w:color="auto"/>
      </w:divBdr>
    </w:div>
    <w:div w:id="2089688014">
      <w:bodyDiv w:val="1"/>
      <w:marLeft w:val="0"/>
      <w:marRight w:val="0"/>
      <w:marTop w:val="0"/>
      <w:marBottom w:val="0"/>
      <w:divBdr>
        <w:top w:val="none" w:sz="0" w:space="0" w:color="auto"/>
        <w:left w:val="none" w:sz="0" w:space="0" w:color="auto"/>
        <w:bottom w:val="none" w:sz="0" w:space="0" w:color="auto"/>
        <w:right w:val="none" w:sz="0" w:space="0" w:color="auto"/>
      </w:divBdr>
    </w:div>
    <w:div w:id="2107918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planalto.gov.br/ccivil_03/leis/l5764.htm" TargetMode="Externa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leis/l5764.ht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mpresas-e-negocios/pt-br/empreendedor"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bandeirantes.pr.gov.br/diario-oficial-eletronico"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R77k/g+npfYuneaF/yCmO6mYow==">CgMxLjA4AHIhMWZETHJjTmtuX1JOTVg3NmZWOVQ0LUs5MGUxbU5kSGNQ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718B8F-E751-44D3-84E2-1C2E20EED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15</Pages>
  <Words>6452</Words>
  <Characters>34844</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dc:creator>
  <cp:lastModifiedBy>Fernanda Silveira</cp:lastModifiedBy>
  <cp:revision>11</cp:revision>
  <cp:lastPrinted>2024-09-18T19:20:00Z</cp:lastPrinted>
  <dcterms:created xsi:type="dcterms:W3CDTF">2024-09-24T12:08:00Z</dcterms:created>
  <dcterms:modified xsi:type="dcterms:W3CDTF">2024-10-23T14:28:00Z</dcterms:modified>
</cp:coreProperties>
</file>